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923" w:rsidRDefault="00822923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2385060" cy="632460"/>
            <wp:effectExtent l="0" t="0" r="0" b="0"/>
            <wp:wrapTight wrapText="bothSides">
              <wp:wrapPolygon edited="0">
                <wp:start x="0" y="0"/>
                <wp:lineTo x="0" y="20819"/>
                <wp:lineTo x="21393" y="20819"/>
                <wp:lineTo x="21393" y="0"/>
                <wp:lineTo x="0" y="0"/>
              </wp:wrapPolygon>
            </wp:wrapTight>
            <wp:docPr id="2" name="Imagen 2" descr="C:\Users\Usuario\AppData\Local\Microsoft\Windows\INetCache\Content.MSO\579E87E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Microsoft\Windows\INetCache\Content.MSO\579E87E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22923" w:rsidRDefault="00822923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</w:rPr>
      </w:pPr>
    </w:p>
    <w:p w:rsidR="00822923" w:rsidRDefault="00822923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</w:rPr>
      </w:pPr>
    </w:p>
    <w:p w:rsidR="00822923" w:rsidRDefault="00822923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</w:rPr>
      </w:pPr>
    </w:p>
    <w:p w:rsidR="00822923" w:rsidRDefault="00822923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636FDF" w:rsidRDefault="00636FDF" w:rsidP="00636FDF">
      <w:pPr>
        <w:pStyle w:val="NormalWeb"/>
        <w:spacing w:before="0" w:beforeAutospacing="0" w:after="0" w:afterAutospacing="0"/>
        <w:ind w:left="1018" w:right="341" w:hanging="366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       </w:t>
      </w:r>
      <w:r>
        <w:rPr>
          <w:b/>
          <w:bCs/>
          <w:color w:val="000000"/>
          <w:sz w:val="28"/>
          <w:szCs w:val="28"/>
          <w:u w:val="single"/>
        </w:rPr>
        <w:t xml:space="preserve">HABILITACION NACIONAL DE ENVASES PARA ESTAR EN </w:t>
      </w:r>
      <w:proofErr w:type="gramStart"/>
      <w:r>
        <w:rPr>
          <w:b/>
          <w:bCs/>
          <w:color w:val="000000"/>
          <w:sz w:val="28"/>
          <w:szCs w:val="28"/>
          <w:u w:val="single"/>
        </w:rPr>
        <w:t xml:space="preserve">CONTACTO </w:t>
      </w:r>
      <w:r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  <w:u w:val="single"/>
        </w:rPr>
        <w:t>CON</w:t>
      </w:r>
      <w:proofErr w:type="gramEnd"/>
      <w:r>
        <w:rPr>
          <w:b/>
          <w:bCs/>
          <w:color w:val="000000"/>
          <w:sz w:val="28"/>
          <w:szCs w:val="28"/>
          <w:u w:val="single"/>
        </w:rPr>
        <w:t xml:space="preserve"> ALIMENTOS (RNPE). </w:t>
      </w:r>
    </w:p>
    <w:p w:rsidR="00636FDF" w:rsidRDefault="00636FDF" w:rsidP="00636FDF">
      <w:pPr>
        <w:pStyle w:val="NormalWeb"/>
        <w:spacing w:before="0" w:beforeAutospacing="0" w:after="0" w:afterAutospacing="0"/>
        <w:ind w:left="1018" w:right="341" w:hanging="366"/>
      </w:pPr>
    </w:p>
    <w:p w:rsidR="00636FDF" w:rsidRDefault="00636FDF" w:rsidP="00636FDF">
      <w:pPr>
        <w:pStyle w:val="NormalWeb"/>
        <w:spacing w:before="7" w:beforeAutospacing="0" w:after="0" w:afterAutospacing="0"/>
        <w:ind w:left="1389" w:right="324" w:hanging="352"/>
      </w:pPr>
      <w:r>
        <w:rPr>
          <w:color w:val="000000"/>
        </w:rPr>
        <w:t xml:space="preserve">a. - En caso de corresponder, identificación de establecimientos partícipes (razón social, </w:t>
      </w:r>
      <w:proofErr w:type="gramStart"/>
      <w:r>
        <w:rPr>
          <w:color w:val="000000"/>
        </w:rPr>
        <w:t>domicilio  real</w:t>
      </w:r>
      <w:proofErr w:type="gramEnd"/>
      <w:r>
        <w:rPr>
          <w:color w:val="000000"/>
        </w:rPr>
        <w:t>, RNEE, actividades y rubros habilitados. </w:t>
      </w:r>
    </w:p>
    <w:p w:rsidR="00636FDF" w:rsidRDefault="00636FDF" w:rsidP="00636FDF">
      <w:pPr>
        <w:pStyle w:val="NormalWeb"/>
        <w:spacing w:before="6" w:beforeAutospacing="0" w:after="0" w:afterAutospacing="0"/>
        <w:ind w:left="1381"/>
      </w:pPr>
      <w:r>
        <w:rPr>
          <w:color w:val="000000"/>
        </w:rPr>
        <w:t>b. - Certificado de RNEE vigente. </w:t>
      </w:r>
    </w:p>
    <w:p w:rsidR="00636FDF" w:rsidRDefault="00636FDF" w:rsidP="00636FDF">
      <w:pPr>
        <w:pStyle w:val="NormalWeb"/>
        <w:spacing w:before="0" w:beforeAutospacing="0" w:after="0" w:afterAutospacing="0"/>
        <w:ind w:left="1386" w:right="747" w:hanging="357"/>
      </w:pPr>
      <w:r>
        <w:rPr>
          <w:color w:val="000000"/>
        </w:rPr>
        <w:t xml:space="preserve">c. - Vinculación entre el titular del producto y el elaborador, cuando este sea elaborado por </w:t>
      </w:r>
      <w:proofErr w:type="gramStart"/>
      <w:r>
        <w:rPr>
          <w:color w:val="000000"/>
        </w:rPr>
        <w:t>un  tercero</w:t>
      </w:r>
      <w:proofErr w:type="gramEnd"/>
      <w:r>
        <w:rPr>
          <w:color w:val="000000"/>
        </w:rPr>
        <w:t xml:space="preserve"> (cartas cruzadas). </w:t>
      </w:r>
    </w:p>
    <w:p w:rsidR="00636FDF" w:rsidRDefault="00636FDF" w:rsidP="00636FDF">
      <w:pPr>
        <w:pStyle w:val="NormalWeb"/>
        <w:spacing w:before="6" w:beforeAutospacing="0" w:after="0" w:afterAutospacing="0"/>
        <w:ind w:left="1387" w:right="381" w:hanging="360"/>
      </w:pPr>
      <w:r>
        <w:rPr>
          <w:color w:val="000000"/>
        </w:rPr>
        <w:t xml:space="preserve">d. - Identificación de la razón social y los datos filiales del establecimiento elaborador de origen </w:t>
      </w:r>
      <w:proofErr w:type="gramStart"/>
      <w:r>
        <w:rPr>
          <w:color w:val="000000"/>
        </w:rPr>
        <w:t>y  otros</w:t>
      </w:r>
      <w:proofErr w:type="gramEnd"/>
      <w:r>
        <w:rPr>
          <w:color w:val="000000"/>
        </w:rPr>
        <w:t xml:space="preserve"> partícipes para productos importados. </w:t>
      </w:r>
    </w:p>
    <w:p w:rsidR="00636FDF" w:rsidRDefault="00636FDF" w:rsidP="00636FDF">
      <w:pPr>
        <w:pStyle w:val="NormalWeb"/>
        <w:spacing w:before="0" w:beforeAutospacing="0" w:after="0" w:afterAutospacing="0"/>
        <w:ind w:left="1385" w:right="805" w:hanging="364"/>
      </w:pPr>
      <w:r>
        <w:rPr>
          <w:color w:val="000000"/>
        </w:rPr>
        <w:t xml:space="preserve"> e - </w:t>
      </w:r>
      <w:r>
        <w:rPr>
          <w:color w:val="000000"/>
        </w:rPr>
        <w:t xml:space="preserve"> Composición </w:t>
      </w:r>
      <w:proofErr w:type="spellStart"/>
      <w:r>
        <w:rPr>
          <w:color w:val="000000"/>
        </w:rPr>
        <w:t>cuali</w:t>
      </w:r>
      <w:proofErr w:type="spellEnd"/>
      <w:r>
        <w:rPr>
          <w:color w:val="000000"/>
        </w:rPr>
        <w:t xml:space="preserve">-cuantitativa de cada material constituyente: sustancias componentes </w:t>
      </w:r>
      <w:proofErr w:type="gramStart"/>
      <w:r>
        <w:rPr>
          <w:color w:val="000000"/>
        </w:rPr>
        <w:t>y  aditivos</w:t>
      </w:r>
      <w:proofErr w:type="gramEnd"/>
      <w:r>
        <w:rPr>
          <w:color w:val="000000"/>
        </w:rPr>
        <w:t xml:space="preserve"> presentes en la formulación.  </w:t>
      </w:r>
    </w:p>
    <w:p w:rsidR="00636FDF" w:rsidRDefault="00636FDF" w:rsidP="00636FDF">
      <w:pPr>
        <w:pStyle w:val="NormalWeb"/>
        <w:spacing w:before="6" w:beforeAutospacing="0" w:after="0" w:afterAutospacing="0"/>
        <w:ind w:left="1387" w:right="289" w:hanging="356"/>
      </w:pPr>
      <w:r>
        <w:rPr>
          <w:color w:val="000000"/>
        </w:rPr>
        <w:t>f</w:t>
      </w:r>
      <w:r>
        <w:rPr>
          <w:color w:val="000000"/>
        </w:rPr>
        <w:t xml:space="preserve"> - Especificación Técnica: descripción de las características físico-químicas del producto (foto,  ilustración o croquis) donde se identifiquen las partes y/o piezas constituyentes y la  identificación del material respectivo; color de cada parte y/o pieza; declaración de contacto con  el alimento de cada parte y/o pieza; condiciones de contacto con el alimento: tipo de alimento,  tiempo y temperatura de contacto y condiciones de uso (único, repetido, retornable o el que  corresponda); dimensiones del producto; instrucciones de uso contenidas en el rotulo/etiqueta; a  quien va dirigido el producto, etc. </w:t>
      </w:r>
    </w:p>
    <w:p w:rsidR="00636FDF" w:rsidRDefault="00636FDF" w:rsidP="00636FDF">
      <w:pPr>
        <w:pStyle w:val="NormalWeb"/>
        <w:spacing w:before="6" w:beforeAutospacing="0" w:after="0" w:afterAutospacing="0"/>
      </w:pPr>
      <w:r>
        <w:rPr>
          <w:color w:val="000000"/>
        </w:rPr>
        <w:t xml:space="preserve">                g. - </w:t>
      </w:r>
      <w:r>
        <w:rPr>
          <w:color w:val="000000"/>
        </w:rPr>
        <w:t xml:space="preserve"> Fichas técnicas de las materias primas utilizadas </w:t>
      </w:r>
    </w:p>
    <w:p w:rsidR="00636FDF" w:rsidRDefault="00636FDF" w:rsidP="00636FDF">
      <w:pPr>
        <w:pStyle w:val="NormalWeb"/>
        <w:spacing w:before="0" w:beforeAutospacing="0" w:after="0" w:afterAutospacing="0"/>
        <w:ind w:left="1384" w:right="772" w:hanging="365"/>
      </w:pPr>
      <w:r>
        <w:rPr>
          <w:color w:val="000000"/>
        </w:rPr>
        <w:t xml:space="preserve">h </w:t>
      </w:r>
      <w:r>
        <w:rPr>
          <w:color w:val="000000"/>
        </w:rPr>
        <w:t xml:space="preserve">- Condiciones de conservación del producto y lapso de aptitud de los envases y/o </w:t>
      </w:r>
      <w:proofErr w:type="gramStart"/>
      <w:r>
        <w:rPr>
          <w:color w:val="000000"/>
        </w:rPr>
        <w:t>utensilios  alimentarios</w:t>
      </w:r>
      <w:proofErr w:type="gramEnd"/>
      <w:r>
        <w:rPr>
          <w:color w:val="000000"/>
        </w:rPr>
        <w:t>, de corresponder. </w:t>
      </w:r>
    </w:p>
    <w:p w:rsidR="00636FDF" w:rsidRDefault="00636FDF" w:rsidP="00636FDF">
      <w:pPr>
        <w:pStyle w:val="NormalWeb"/>
        <w:spacing w:before="0" w:beforeAutospacing="0" w:after="0" w:afterAutospacing="0"/>
        <w:ind w:left="1384" w:right="772" w:hanging="365"/>
      </w:pPr>
      <w:r>
        <w:t>i</w:t>
      </w:r>
      <w:r>
        <w:rPr>
          <w:color w:val="000000"/>
        </w:rPr>
        <w:t xml:space="preserve"> - Descripción del proceso de elaboración. </w:t>
      </w:r>
    </w:p>
    <w:p w:rsidR="00636FDF" w:rsidRDefault="00636FDF" w:rsidP="00636FDF">
      <w:pPr>
        <w:pStyle w:val="NormalWeb"/>
        <w:spacing w:before="0" w:beforeAutospacing="0" w:after="0" w:afterAutospacing="0"/>
        <w:ind w:left="1382" w:right="259" w:hanging="362"/>
      </w:pPr>
      <w:r>
        <w:rPr>
          <w:color w:val="000000"/>
        </w:rPr>
        <w:t>j</w:t>
      </w:r>
      <w:r>
        <w:rPr>
          <w:color w:val="000000"/>
        </w:rPr>
        <w:t xml:space="preserve">. - Análisis de migración global y especifica de acuerdo a lo establecido en el Código </w:t>
      </w:r>
      <w:proofErr w:type="gramStart"/>
      <w:r>
        <w:rPr>
          <w:color w:val="000000"/>
        </w:rPr>
        <w:t>Alimentario  Argentino</w:t>
      </w:r>
      <w:proofErr w:type="gramEnd"/>
      <w:r>
        <w:rPr>
          <w:color w:val="000000"/>
        </w:rPr>
        <w:t xml:space="preserve"> según el tipo de material. </w:t>
      </w:r>
    </w:p>
    <w:p w:rsidR="00636FDF" w:rsidRDefault="00636FDF" w:rsidP="00636FDF">
      <w:pPr>
        <w:pStyle w:val="NormalWeb"/>
        <w:spacing w:before="6" w:beforeAutospacing="0" w:after="0" w:afterAutospacing="0"/>
        <w:ind w:left="993" w:right="-93" w:hanging="993"/>
      </w:pPr>
      <w:r>
        <w:rPr>
          <w:color w:val="000000"/>
        </w:rPr>
        <w:t xml:space="preserve">                 k</w:t>
      </w:r>
      <w:r>
        <w:rPr>
          <w:color w:val="000000"/>
        </w:rPr>
        <w:t xml:space="preserve"> - Etiqueta con la información con la se comercializ</w:t>
      </w:r>
      <w:r>
        <w:rPr>
          <w:color w:val="000000"/>
        </w:rPr>
        <w:t xml:space="preserve">ará el producto. (duplicado).      </w:t>
      </w:r>
      <w:r>
        <w:rPr>
          <w:color w:val="000000"/>
        </w:rPr>
        <w:t xml:space="preserve"> </w:t>
      </w:r>
      <w:r>
        <w:rPr>
          <w:color w:val="000000"/>
        </w:rPr>
        <w:t xml:space="preserve">                             </w:t>
      </w:r>
      <w:r>
        <w:rPr>
          <w:color w:val="000000"/>
        </w:rPr>
        <w:t xml:space="preserve"> </w:t>
      </w:r>
      <w:r>
        <w:rPr>
          <w:color w:val="000000"/>
        </w:rPr>
        <w:t xml:space="preserve">       l -   </w:t>
      </w:r>
      <w:r>
        <w:rPr>
          <w:color w:val="000000"/>
        </w:rPr>
        <w:t xml:space="preserve">Copia del pago del arancel correspondiente. </w:t>
      </w:r>
    </w:p>
    <w:p w:rsidR="00E8211C" w:rsidRDefault="00E8211C"/>
    <w:sectPr w:rsidR="00E8211C" w:rsidSect="00822923">
      <w:pgSz w:w="12240" w:h="15840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DF"/>
    <w:rsid w:val="00636FDF"/>
    <w:rsid w:val="00822923"/>
    <w:rsid w:val="00E8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6D45B"/>
  <w15:chartTrackingRefBased/>
  <w15:docId w15:val="{E422DCAA-21FE-45E0-904C-EC03E16FB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66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2025-11-14T12:34:00Z</dcterms:created>
  <dcterms:modified xsi:type="dcterms:W3CDTF">2025-11-14T12:42:00Z</dcterms:modified>
</cp:coreProperties>
</file>