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9737C" w:rsidRPr="003E7F2D" w:rsidRDefault="00E24056" w:rsidP="003E7F2D">
      <w:pPr>
        <w:spacing w:after="0" w:line="240" w:lineRule="auto"/>
        <w:jc w:val="center"/>
        <w:rPr>
          <w:rFonts w:ascii="Arial" w:hAnsi="Arial" w:cs="Arial"/>
          <w:b/>
          <w:sz w:val="24"/>
          <w:szCs w:val="24"/>
        </w:rPr>
      </w:pPr>
      <w:r>
        <w:rPr>
          <w:rFonts w:ascii="Arial" w:hAnsi="Arial" w:cs="Arial"/>
          <w:b/>
          <w:sz w:val="24"/>
          <w:szCs w:val="24"/>
        </w:rPr>
        <w:t xml:space="preserve">LEY </w:t>
      </w:r>
      <w:r w:rsidR="00EB7222">
        <w:rPr>
          <w:rFonts w:ascii="Arial" w:hAnsi="Arial" w:cs="Arial"/>
          <w:b/>
          <w:sz w:val="24"/>
          <w:szCs w:val="24"/>
        </w:rPr>
        <w:t>Nº 150-A</w:t>
      </w:r>
    </w:p>
    <w:p w:rsidR="0069737C" w:rsidRPr="003E7F2D" w:rsidRDefault="0069737C" w:rsidP="00CF4E62">
      <w:pPr>
        <w:spacing w:after="0" w:line="240" w:lineRule="auto"/>
        <w:jc w:val="center"/>
        <w:rPr>
          <w:rFonts w:ascii="Arial" w:hAnsi="Arial" w:cs="Arial"/>
          <w:sz w:val="24"/>
          <w:szCs w:val="24"/>
          <w:lang w:val="es-AR" w:eastAsia="es-AR"/>
        </w:rPr>
      </w:pPr>
    </w:p>
    <w:p w:rsidR="00027E72" w:rsidRPr="003E7F2D" w:rsidRDefault="00027E72" w:rsidP="00027E72">
      <w:pPr>
        <w:spacing w:after="0" w:line="240" w:lineRule="auto"/>
        <w:jc w:val="center"/>
        <w:rPr>
          <w:rFonts w:ascii="Arial" w:hAnsi="Arial" w:cs="Arial"/>
          <w:b/>
          <w:sz w:val="24"/>
          <w:szCs w:val="24"/>
          <w:lang w:val="es-AR" w:eastAsia="es-AR"/>
        </w:rPr>
      </w:pPr>
      <w:r>
        <w:rPr>
          <w:rFonts w:ascii="Arial" w:hAnsi="Arial" w:cs="Arial"/>
          <w:b/>
          <w:sz w:val="24"/>
          <w:szCs w:val="24"/>
          <w:lang w:val="es-AR" w:eastAsia="es-AR"/>
        </w:rPr>
        <w:t xml:space="preserve">Capítulo </w:t>
      </w:r>
      <w:r w:rsidRPr="003E7F2D">
        <w:rPr>
          <w:rFonts w:ascii="Arial" w:hAnsi="Arial" w:cs="Arial"/>
          <w:b/>
          <w:sz w:val="24"/>
          <w:szCs w:val="24"/>
          <w:lang w:val="es-AR" w:eastAsia="es-AR"/>
        </w:rPr>
        <w:t>I</w:t>
      </w:r>
    </w:p>
    <w:p w:rsidR="00027E72" w:rsidRPr="003E7F2D" w:rsidRDefault="00027E72" w:rsidP="00027E72">
      <w:pPr>
        <w:spacing w:after="0" w:line="240" w:lineRule="auto"/>
        <w:jc w:val="center"/>
        <w:rPr>
          <w:rFonts w:ascii="Arial" w:hAnsi="Arial" w:cs="Arial"/>
          <w:b/>
          <w:sz w:val="24"/>
          <w:szCs w:val="24"/>
          <w:lang w:val="es-AR" w:eastAsia="es-AR"/>
        </w:rPr>
      </w:pPr>
      <w:r>
        <w:rPr>
          <w:rFonts w:ascii="Arial" w:hAnsi="Arial" w:cs="Arial"/>
          <w:b/>
          <w:sz w:val="24"/>
          <w:szCs w:val="24"/>
          <w:lang w:val="es-AR" w:eastAsia="es-AR"/>
        </w:rPr>
        <w:t>D</w:t>
      </w:r>
      <w:r w:rsidRPr="003E7F2D">
        <w:rPr>
          <w:rFonts w:ascii="Arial" w:hAnsi="Arial" w:cs="Arial"/>
          <w:b/>
          <w:sz w:val="24"/>
          <w:szCs w:val="24"/>
          <w:lang w:val="es-AR" w:eastAsia="es-AR"/>
        </w:rPr>
        <w:t>e la autoridad de fiscaliz</w:t>
      </w:r>
      <w:r>
        <w:rPr>
          <w:rFonts w:ascii="Arial" w:hAnsi="Arial" w:cs="Arial"/>
          <w:b/>
          <w:sz w:val="24"/>
          <w:szCs w:val="24"/>
          <w:lang w:val="es-AR" w:eastAsia="es-AR"/>
        </w:rPr>
        <w:t>ación de las personas jurídicas</w:t>
      </w:r>
    </w:p>
    <w:p w:rsidR="00027E72" w:rsidRPr="003E7F2D" w:rsidRDefault="00027E72" w:rsidP="00027E72">
      <w:pPr>
        <w:spacing w:after="0" w:line="240" w:lineRule="auto"/>
        <w:jc w:val="center"/>
        <w:rPr>
          <w:rFonts w:ascii="Arial" w:hAnsi="Arial" w:cs="Arial"/>
          <w:b/>
          <w:sz w:val="24"/>
          <w:szCs w:val="24"/>
          <w:lang w:val="es-AR" w:eastAsia="es-AR"/>
        </w:rPr>
      </w:pPr>
      <w:r>
        <w:rPr>
          <w:rFonts w:ascii="Arial" w:hAnsi="Arial" w:cs="Arial"/>
          <w:b/>
          <w:sz w:val="24"/>
          <w:szCs w:val="24"/>
          <w:lang w:val="es-AR" w:eastAsia="es-AR"/>
        </w:rPr>
        <w:t>S</w:t>
      </w:r>
      <w:r w:rsidRPr="003E7F2D">
        <w:rPr>
          <w:rFonts w:ascii="Arial" w:hAnsi="Arial" w:cs="Arial"/>
          <w:b/>
          <w:sz w:val="24"/>
          <w:szCs w:val="24"/>
          <w:lang w:val="es-AR" w:eastAsia="es-AR"/>
        </w:rPr>
        <w:t>u misión</w:t>
      </w:r>
    </w:p>
    <w:p w:rsidR="00027E72" w:rsidRPr="003E7F2D" w:rsidRDefault="00027E72" w:rsidP="00027E72">
      <w:pPr>
        <w:spacing w:after="0" w:line="240" w:lineRule="auto"/>
        <w:jc w:val="both"/>
        <w:rPr>
          <w:rFonts w:ascii="Arial" w:hAnsi="Arial" w:cs="Arial"/>
          <w:b/>
          <w:sz w:val="24"/>
          <w:szCs w:val="24"/>
          <w:u w:val="single"/>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Pr>
          <w:rFonts w:ascii="Arial" w:hAnsi="Arial" w:cs="Arial"/>
          <w:b/>
          <w:sz w:val="24"/>
          <w:szCs w:val="24"/>
          <w:u w:val="single"/>
          <w:lang w:val="es-AR" w:eastAsia="es-AR"/>
        </w:rPr>
        <w:t>ARTÍCULO 1º.-</w:t>
      </w:r>
      <w:r w:rsidRPr="003E7F2D">
        <w:rPr>
          <w:rFonts w:ascii="Arial" w:hAnsi="Arial" w:cs="Arial"/>
          <w:b/>
          <w:sz w:val="24"/>
          <w:szCs w:val="24"/>
          <w:lang w:val="es-AR" w:eastAsia="es-AR"/>
        </w:rPr>
        <w:tab/>
      </w:r>
      <w:r w:rsidRPr="003E7F2D">
        <w:rPr>
          <w:rFonts w:ascii="Arial" w:hAnsi="Arial" w:cs="Arial"/>
          <w:sz w:val="24"/>
          <w:szCs w:val="24"/>
          <w:lang w:val="es-AR" w:eastAsia="es-AR"/>
        </w:rPr>
        <w:t xml:space="preserve">La Inspección General de </w:t>
      </w:r>
      <w:r>
        <w:rPr>
          <w:rFonts w:ascii="Arial" w:hAnsi="Arial" w:cs="Arial"/>
          <w:sz w:val="24"/>
          <w:szCs w:val="24"/>
          <w:lang w:val="es-AR" w:eastAsia="es-AR"/>
        </w:rPr>
        <w:t>Sociedades</w:t>
      </w:r>
      <w:r w:rsidRPr="003E7F2D">
        <w:rPr>
          <w:rFonts w:ascii="Arial" w:hAnsi="Arial" w:cs="Arial"/>
          <w:sz w:val="24"/>
          <w:szCs w:val="24"/>
          <w:lang w:val="es-AR" w:eastAsia="es-AR"/>
        </w:rPr>
        <w:t xml:space="preserve"> Jurídicas, organismo dependiente del Ministerio de Gobierno</w:t>
      </w:r>
      <w:r>
        <w:rPr>
          <w:rFonts w:ascii="Arial" w:hAnsi="Arial" w:cs="Arial"/>
          <w:sz w:val="24"/>
          <w:szCs w:val="24"/>
          <w:lang w:val="es-AR" w:eastAsia="es-AR"/>
        </w:rPr>
        <w:t xml:space="preserve"> e Instrucción Pública</w:t>
      </w:r>
      <w:r w:rsidRPr="003E7F2D">
        <w:rPr>
          <w:rFonts w:ascii="Arial" w:hAnsi="Arial" w:cs="Arial"/>
          <w:sz w:val="24"/>
          <w:szCs w:val="24"/>
          <w:lang w:val="es-AR" w:eastAsia="es-AR"/>
        </w:rPr>
        <w:t>, funcionará en lo sucesivo con el nombre de "Inspección General de Personas Jurídicas”, con la función, competencia y atribuciones que le asigna esta ley.</w:t>
      </w:r>
    </w:p>
    <w:p w:rsidR="00027E72" w:rsidRPr="003E7F2D" w:rsidRDefault="00027E72" w:rsidP="00027E72">
      <w:pPr>
        <w:spacing w:after="0" w:line="240" w:lineRule="auto"/>
        <w:jc w:val="both"/>
        <w:rPr>
          <w:rFonts w:ascii="Arial" w:hAnsi="Arial" w:cs="Arial"/>
          <w:b/>
          <w:sz w:val="24"/>
          <w:szCs w:val="24"/>
          <w:u w:val="single"/>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2º.-</w:t>
      </w:r>
      <w:r>
        <w:rPr>
          <w:rFonts w:ascii="Arial" w:hAnsi="Arial" w:cs="Arial"/>
          <w:sz w:val="24"/>
          <w:szCs w:val="24"/>
          <w:lang w:val="es-AR" w:eastAsia="es-AR"/>
        </w:rPr>
        <w:tab/>
      </w:r>
      <w:r w:rsidRPr="003E7F2D">
        <w:rPr>
          <w:rFonts w:ascii="Arial" w:hAnsi="Arial" w:cs="Arial"/>
          <w:sz w:val="24"/>
          <w:szCs w:val="24"/>
          <w:lang w:val="es-AR" w:eastAsia="es-AR"/>
        </w:rPr>
        <w:t>La Inspección General de Personas Jurídicas desempeñará sus funciones por intermedio de un Inspector General, un Sub Inspector, que serán desempeñados por un Abogado y un Contador Público o Licenciado en Ciencias Económicas, respectivamente.</w:t>
      </w:r>
    </w:p>
    <w:p w:rsidR="00027E72" w:rsidRPr="003E7F2D" w:rsidRDefault="00027E72" w:rsidP="00027E72">
      <w:pPr>
        <w:spacing w:after="0" w:line="240" w:lineRule="auto"/>
        <w:jc w:val="both"/>
        <w:rPr>
          <w:rFonts w:ascii="Arial" w:hAnsi="Arial" w:cs="Arial"/>
          <w:sz w:val="24"/>
          <w:szCs w:val="24"/>
          <w:lang w:val="es-AR" w:eastAsia="es-AR"/>
        </w:rPr>
      </w:pPr>
    </w:p>
    <w:p w:rsidR="00027E72"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3º.-</w:t>
      </w:r>
      <w:r>
        <w:rPr>
          <w:rFonts w:ascii="Arial" w:hAnsi="Arial" w:cs="Arial"/>
          <w:sz w:val="24"/>
          <w:szCs w:val="24"/>
          <w:lang w:val="es-AR" w:eastAsia="es-AR"/>
        </w:rPr>
        <w:tab/>
      </w:r>
      <w:r w:rsidRPr="003E7F2D">
        <w:rPr>
          <w:rFonts w:ascii="Arial" w:hAnsi="Arial" w:cs="Arial"/>
          <w:sz w:val="24"/>
          <w:szCs w:val="24"/>
          <w:lang w:val="es-AR" w:eastAsia="es-AR"/>
        </w:rPr>
        <w:t>Tendrá por misión intervenir en la creación, funcionamiento, disolución y liquidación, en jurisdicción de la Provincia, de las sociedades por acciones, asociaciones civiles, fundaciones y las que las leyes de fondo atribuyan  a l</w:t>
      </w:r>
      <w:r>
        <w:rPr>
          <w:rFonts w:ascii="Arial" w:hAnsi="Arial" w:cs="Arial"/>
          <w:sz w:val="24"/>
          <w:szCs w:val="24"/>
          <w:lang w:val="es-AR" w:eastAsia="es-AR"/>
        </w:rPr>
        <w:t>a autoridad de control local.</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center"/>
        <w:rPr>
          <w:rFonts w:ascii="Arial" w:hAnsi="Arial" w:cs="Arial"/>
          <w:b/>
          <w:sz w:val="24"/>
          <w:szCs w:val="24"/>
          <w:lang w:val="es-AR" w:eastAsia="es-AR"/>
        </w:rPr>
      </w:pPr>
      <w:r w:rsidRPr="003E7F2D">
        <w:rPr>
          <w:rFonts w:ascii="Arial" w:hAnsi="Arial" w:cs="Arial"/>
          <w:b/>
          <w:sz w:val="24"/>
          <w:szCs w:val="24"/>
          <w:lang w:val="es-AR" w:eastAsia="es-AR"/>
        </w:rPr>
        <w:t>Capítulo II</w:t>
      </w:r>
    </w:p>
    <w:p w:rsidR="00027E72" w:rsidRPr="003E7F2D" w:rsidRDefault="00027E72" w:rsidP="00027E72">
      <w:pPr>
        <w:spacing w:after="0" w:line="240" w:lineRule="auto"/>
        <w:jc w:val="center"/>
        <w:rPr>
          <w:rFonts w:ascii="Arial" w:hAnsi="Arial" w:cs="Arial"/>
          <w:b/>
          <w:sz w:val="24"/>
          <w:szCs w:val="24"/>
          <w:lang w:val="es-AR" w:eastAsia="es-AR"/>
        </w:rPr>
      </w:pPr>
      <w:r w:rsidRPr="003E7F2D">
        <w:rPr>
          <w:rFonts w:ascii="Arial" w:hAnsi="Arial" w:cs="Arial"/>
          <w:b/>
          <w:sz w:val="24"/>
          <w:szCs w:val="24"/>
          <w:lang w:val="es-AR" w:eastAsia="es-AR"/>
        </w:rPr>
        <w:t>Competencia</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4º.-</w:t>
      </w:r>
      <w:r>
        <w:rPr>
          <w:rFonts w:ascii="Arial" w:hAnsi="Arial" w:cs="Arial"/>
          <w:sz w:val="24"/>
          <w:szCs w:val="24"/>
          <w:lang w:val="es-AR" w:eastAsia="es-AR"/>
        </w:rPr>
        <w:tab/>
      </w:r>
      <w:r w:rsidRPr="003E7F2D">
        <w:rPr>
          <w:rFonts w:ascii="Arial" w:hAnsi="Arial" w:cs="Arial"/>
          <w:sz w:val="24"/>
          <w:szCs w:val="24"/>
          <w:lang w:val="es-AR" w:eastAsia="es-AR"/>
        </w:rPr>
        <w:t>Corresponderá a la Inspección General de Personas Jurídicas, en materia de sociedades por acciones:</w:t>
      </w:r>
    </w:p>
    <w:p w:rsidR="00027E72" w:rsidRPr="003E7F2D" w:rsidRDefault="00027E72" w:rsidP="00027E72">
      <w:pPr>
        <w:spacing w:after="0" w:line="240" w:lineRule="auto"/>
        <w:ind w:left="1134" w:hanging="283"/>
        <w:jc w:val="both"/>
        <w:rPr>
          <w:rFonts w:ascii="Arial" w:hAnsi="Arial" w:cs="Arial"/>
          <w:sz w:val="24"/>
          <w:szCs w:val="24"/>
          <w:lang w:val="es-AR" w:eastAsia="es-AR"/>
        </w:rPr>
      </w:pPr>
    </w:p>
    <w:p w:rsidR="00027E72" w:rsidRPr="003E7F2D" w:rsidRDefault="00027E72" w:rsidP="00027E72">
      <w:pPr>
        <w:spacing w:after="0" w:line="240" w:lineRule="auto"/>
        <w:ind w:left="284" w:hanging="284"/>
        <w:jc w:val="both"/>
        <w:rPr>
          <w:rFonts w:ascii="Arial" w:hAnsi="Arial" w:cs="Arial"/>
          <w:sz w:val="24"/>
          <w:szCs w:val="24"/>
          <w:lang w:val="es-AR" w:eastAsia="es-AR"/>
        </w:rPr>
      </w:pPr>
      <w:r>
        <w:rPr>
          <w:rFonts w:ascii="Arial" w:hAnsi="Arial" w:cs="Arial"/>
          <w:sz w:val="24"/>
          <w:szCs w:val="24"/>
          <w:lang w:val="es-AR" w:eastAsia="es-AR"/>
        </w:rPr>
        <w:t>1)</w:t>
      </w:r>
      <w:r>
        <w:rPr>
          <w:rFonts w:ascii="Arial" w:hAnsi="Arial" w:cs="Arial"/>
          <w:sz w:val="24"/>
          <w:szCs w:val="24"/>
          <w:lang w:val="es-AR" w:eastAsia="es-AR"/>
        </w:rPr>
        <w:tab/>
        <w:t>C</w:t>
      </w:r>
      <w:r w:rsidRPr="003E7F2D">
        <w:rPr>
          <w:rFonts w:ascii="Arial" w:hAnsi="Arial" w:cs="Arial"/>
          <w:sz w:val="24"/>
          <w:szCs w:val="24"/>
          <w:lang w:val="es-AR" w:eastAsia="es-AR"/>
        </w:rPr>
        <w:t>onformar el acto constitutivo, el reglamento si hubiere sido previsto en el contrato y las r</w:t>
      </w:r>
      <w:r>
        <w:rPr>
          <w:rFonts w:ascii="Arial" w:hAnsi="Arial" w:cs="Arial"/>
          <w:sz w:val="24"/>
          <w:szCs w:val="24"/>
          <w:lang w:val="es-AR" w:eastAsia="es-AR"/>
        </w:rPr>
        <w:t>eformas de uno u otro.</w:t>
      </w:r>
    </w:p>
    <w:p w:rsidR="00027E72" w:rsidRPr="003E7F2D" w:rsidRDefault="00027E72" w:rsidP="00027E72">
      <w:pPr>
        <w:spacing w:after="0" w:line="240" w:lineRule="auto"/>
        <w:ind w:left="284" w:hanging="284"/>
        <w:jc w:val="both"/>
        <w:rPr>
          <w:rFonts w:ascii="Arial" w:hAnsi="Arial" w:cs="Arial"/>
          <w:sz w:val="24"/>
          <w:szCs w:val="24"/>
          <w:lang w:val="es-AR" w:eastAsia="es-AR"/>
        </w:rPr>
      </w:pPr>
      <w:r>
        <w:rPr>
          <w:rFonts w:ascii="Arial" w:hAnsi="Arial" w:cs="Arial"/>
          <w:sz w:val="24"/>
          <w:szCs w:val="24"/>
          <w:lang w:val="es-AR" w:eastAsia="es-AR"/>
        </w:rPr>
        <w:t>2)</w:t>
      </w:r>
      <w:r>
        <w:rPr>
          <w:rFonts w:ascii="Arial" w:hAnsi="Arial" w:cs="Arial"/>
          <w:sz w:val="24"/>
          <w:szCs w:val="24"/>
          <w:lang w:val="es-AR" w:eastAsia="es-AR"/>
        </w:rPr>
        <w:tab/>
        <w:t>A</w:t>
      </w:r>
      <w:r w:rsidRPr="003E7F2D">
        <w:rPr>
          <w:rFonts w:ascii="Arial" w:hAnsi="Arial" w:cs="Arial"/>
          <w:sz w:val="24"/>
          <w:szCs w:val="24"/>
          <w:lang w:val="es-AR" w:eastAsia="es-AR"/>
        </w:rPr>
        <w:t>probar el programa de fundación en los casos en que se recurra a la suscripción pública. En este caso se deberá pronunciar en el plazo de quince (15) d</w:t>
      </w:r>
      <w:r>
        <w:rPr>
          <w:rFonts w:ascii="Arial" w:hAnsi="Arial" w:cs="Arial"/>
          <w:sz w:val="24"/>
          <w:szCs w:val="24"/>
          <w:lang w:val="es-AR" w:eastAsia="es-AR"/>
        </w:rPr>
        <w:t>ías.</w:t>
      </w:r>
    </w:p>
    <w:p w:rsidR="00027E72" w:rsidRPr="003E7F2D" w:rsidRDefault="00027E72" w:rsidP="00027E72">
      <w:pPr>
        <w:spacing w:after="0" w:line="240" w:lineRule="auto"/>
        <w:ind w:left="284" w:hanging="284"/>
        <w:jc w:val="both"/>
        <w:rPr>
          <w:rFonts w:ascii="Arial" w:hAnsi="Arial" w:cs="Arial"/>
          <w:sz w:val="24"/>
          <w:szCs w:val="24"/>
          <w:lang w:val="es-AR" w:eastAsia="es-AR"/>
        </w:rPr>
      </w:pPr>
      <w:r>
        <w:rPr>
          <w:rFonts w:ascii="Arial" w:hAnsi="Arial" w:cs="Arial"/>
          <w:sz w:val="24"/>
          <w:szCs w:val="24"/>
          <w:lang w:val="es-AR" w:eastAsia="es-AR"/>
        </w:rPr>
        <w:t>3)</w:t>
      </w:r>
      <w:r>
        <w:rPr>
          <w:rFonts w:ascii="Arial" w:hAnsi="Arial" w:cs="Arial"/>
          <w:sz w:val="24"/>
          <w:szCs w:val="24"/>
          <w:lang w:val="es-AR" w:eastAsia="es-AR"/>
        </w:rPr>
        <w:tab/>
        <w:t>D</w:t>
      </w:r>
      <w:r w:rsidRPr="003E7F2D">
        <w:rPr>
          <w:rFonts w:ascii="Arial" w:hAnsi="Arial" w:cs="Arial"/>
          <w:sz w:val="24"/>
          <w:szCs w:val="24"/>
          <w:lang w:val="es-AR" w:eastAsia="es-AR"/>
        </w:rPr>
        <w:t xml:space="preserve">esignar de oficio peritos para los efectos de la valuación de </w:t>
      </w:r>
      <w:r>
        <w:rPr>
          <w:rFonts w:ascii="Arial" w:hAnsi="Arial" w:cs="Arial"/>
          <w:sz w:val="24"/>
          <w:szCs w:val="24"/>
          <w:lang w:val="es-AR" w:eastAsia="es-AR"/>
        </w:rPr>
        <w:t>los aportes en especie, cuando é</w:t>
      </w:r>
      <w:r w:rsidRPr="003E7F2D">
        <w:rPr>
          <w:rFonts w:ascii="Arial" w:hAnsi="Arial" w:cs="Arial"/>
          <w:sz w:val="24"/>
          <w:szCs w:val="24"/>
          <w:lang w:val="es-AR" w:eastAsia="es-AR"/>
        </w:rPr>
        <w:t>stos no fuesen bienes de valor corriente en plaza y la misma no pudiese ser reemplazada, a su juic</w:t>
      </w:r>
      <w:r>
        <w:rPr>
          <w:rFonts w:ascii="Arial" w:hAnsi="Arial" w:cs="Arial"/>
          <w:sz w:val="24"/>
          <w:szCs w:val="24"/>
          <w:lang w:val="es-AR" w:eastAsia="es-AR"/>
        </w:rPr>
        <w:t>io, por informes de otras reparticiones e</w:t>
      </w:r>
      <w:r w:rsidRPr="003E7F2D">
        <w:rPr>
          <w:rFonts w:ascii="Arial" w:hAnsi="Arial" w:cs="Arial"/>
          <w:sz w:val="24"/>
          <w:szCs w:val="24"/>
          <w:lang w:val="es-AR" w:eastAsia="es-AR"/>
        </w:rPr>
        <w:t>statales o de bancos oficiales. Estos peritos serán designados de las nóminas del personal rentado del Estado, sin que tal designación signifique remuneración extr</w:t>
      </w:r>
      <w:r>
        <w:rPr>
          <w:rFonts w:ascii="Arial" w:hAnsi="Arial" w:cs="Arial"/>
          <w:sz w:val="24"/>
          <w:szCs w:val="24"/>
          <w:lang w:val="es-AR" w:eastAsia="es-AR"/>
        </w:rPr>
        <w:t>a.</w:t>
      </w:r>
    </w:p>
    <w:p w:rsidR="00027E72" w:rsidRPr="003E7F2D" w:rsidRDefault="00027E72" w:rsidP="00027E72">
      <w:pPr>
        <w:spacing w:after="0" w:line="240" w:lineRule="auto"/>
        <w:ind w:left="284" w:hanging="284"/>
        <w:jc w:val="both"/>
        <w:rPr>
          <w:rFonts w:ascii="Arial" w:hAnsi="Arial" w:cs="Arial"/>
          <w:sz w:val="24"/>
          <w:szCs w:val="24"/>
          <w:lang w:val="es-AR" w:eastAsia="es-AR"/>
        </w:rPr>
      </w:pPr>
      <w:r>
        <w:rPr>
          <w:rFonts w:ascii="Arial" w:hAnsi="Arial" w:cs="Arial"/>
          <w:sz w:val="24"/>
          <w:szCs w:val="24"/>
          <w:lang w:val="es-AR" w:eastAsia="es-AR"/>
        </w:rPr>
        <w:t>4)</w:t>
      </w:r>
      <w:r>
        <w:rPr>
          <w:rFonts w:ascii="Arial" w:hAnsi="Arial" w:cs="Arial"/>
          <w:sz w:val="24"/>
          <w:szCs w:val="24"/>
          <w:lang w:val="es-AR" w:eastAsia="es-AR"/>
        </w:rPr>
        <w:tab/>
        <w:t>A</w:t>
      </w:r>
      <w:r w:rsidRPr="003E7F2D">
        <w:rPr>
          <w:rFonts w:ascii="Arial" w:hAnsi="Arial" w:cs="Arial"/>
          <w:sz w:val="24"/>
          <w:szCs w:val="24"/>
          <w:lang w:val="es-AR" w:eastAsia="es-AR"/>
        </w:rPr>
        <w:t>probar la valuación de los apo</w:t>
      </w:r>
      <w:r>
        <w:rPr>
          <w:rFonts w:ascii="Arial" w:hAnsi="Arial" w:cs="Arial"/>
          <w:sz w:val="24"/>
          <w:szCs w:val="24"/>
          <w:lang w:val="es-AR" w:eastAsia="es-AR"/>
        </w:rPr>
        <w:t>rtes en especie.</w:t>
      </w:r>
    </w:p>
    <w:p w:rsidR="00027E72" w:rsidRPr="003E7F2D" w:rsidRDefault="00027E72" w:rsidP="00027E72">
      <w:pPr>
        <w:spacing w:after="0" w:line="240" w:lineRule="auto"/>
        <w:ind w:left="284" w:hanging="284"/>
        <w:jc w:val="both"/>
        <w:rPr>
          <w:rFonts w:ascii="Arial" w:hAnsi="Arial" w:cs="Arial"/>
          <w:sz w:val="24"/>
          <w:szCs w:val="24"/>
          <w:lang w:val="es-AR" w:eastAsia="es-AR"/>
        </w:rPr>
      </w:pPr>
      <w:r>
        <w:rPr>
          <w:rFonts w:ascii="Arial" w:hAnsi="Arial" w:cs="Arial"/>
          <w:sz w:val="24"/>
          <w:szCs w:val="24"/>
          <w:lang w:val="es-AR" w:eastAsia="es-AR"/>
        </w:rPr>
        <w:t>5)</w:t>
      </w:r>
      <w:r>
        <w:rPr>
          <w:rFonts w:ascii="Arial" w:hAnsi="Arial" w:cs="Arial"/>
          <w:sz w:val="24"/>
          <w:szCs w:val="24"/>
          <w:lang w:val="es-AR" w:eastAsia="es-AR"/>
        </w:rPr>
        <w:tab/>
        <w:t>C</w:t>
      </w:r>
      <w:r w:rsidRPr="003E7F2D">
        <w:rPr>
          <w:rFonts w:ascii="Arial" w:hAnsi="Arial" w:cs="Arial"/>
          <w:sz w:val="24"/>
          <w:szCs w:val="24"/>
          <w:lang w:val="es-AR" w:eastAsia="es-AR"/>
        </w:rPr>
        <w:t xml:space="preserve">ontrolar la integración total </w:t>
      </w:r>
      <w:r>
        <w:rPr>
          <w:rFonts w:ascii="Arial" w:hAnsi="Arial" w:cs="Arial"/>
          <w:sz w:val="24"/>
          <w:szCs w:val="24"/>
          <w:lang w:val="es-AR" w:eastAsia="es-AR"/>
        </w:rPr>
        <w:t>de los aportes no dinerarios.</w:t>
      </w:r>
    </w:p>
    <w:p w:rsidR="00027E72" w:rsidRPr="003E7F2D" w:rsidRDefault="00027E72" w:rsidP="00027E72">
      <w:pPr>
        <w:spacing w:after="0" w:line="240" w:lineRule="auto"/>
        <w:ind w:left="284" w:hanging="284"/>
        <w:jc w:val="both"/>
        <w:rPr>
          <w:rFonts w:ascii="Arial" w:hAnsi="Arial" w:cs="Arial"/>
          <w:sz w:val="24"/>
          <w:szCs w:val="24"/>
          <w:lang w:val="es-AR" w:eastAsia="es-AR"/>
        </w:rPr>
      </w:pPr>
      <w:r w:rsidRPr="003E7F2D">
        <w:rPr>
          <w:rFonts w:ascii="Arial" w:hAnsi="Arial" w:cs="Arial"/>
          <w:sz w:val="24"/>
          <w:szCs w:val="24"/>
          <w:lang w:val="es-AR" w:eastAsia="es-AR"/>
        </w:rPr>
        <w:t>6</w:t>
      </w:r>
      <w:r>
        <w:rPr>
          <w:rFonts w:ascii="Arial" w:hAnsi="Arial" w:cs="Arial"/>
          <w:sz w:val="24"/>
          <w:szCs w:val="24"/>
          <w:lang w:val="es-AR" w:eastAsia="es-AR"/>
        </w:rPr>
        <w:t>)</w:t>
      </w:r>
      <w:r>
        <w:rPr>
          <w:rFonts w:ascii="Arial" w:hAnsi="Arial" w:cs="Arial"/>
          <w:sz w:val="24"/>
          <w:szCs w:val="24"/>
          <w:lang w:val="es-AR" w:eastAsia="es-AR"/>
        </w:rPr>
        <w:tab/>
        <w:t>C</w:t>
      </w:r>
      <w:r w:rsidRPr="003E7F2D">
        <w:rPr>
          <w:rFonts w:ascii="Arial" w:hAnsi="Arial" w:cs="Arial"/>
          <w:sz w:val="24"/>
          <w:szCs w:val="24"/>
          <w:lang w:val="es-AR" w:eastAsia="es-AR"/>
        </w:rPr>
        <w:t>ontrolar las variaciones de ca</w:t>
      </w:r>
      <w:r>
        <w:rPr>
          <w:rFonts w:ascii="Arial" w:hAnsi="Arial" w:cs="Arial"/>
          <w:sz w:val="24"/>
          <w:szCs w:val="24"/>
          <w:lang w:val="es-AR" w:eastAsia="es-AR"/>
        </w:rPr>
        <w:t>pital.</w:t>
      </w:r>
    </w:p>
    <w:p w:rsidR="00027E72" w:rsidRPr="003E7F2D" w:rsidRDefault="00027E72" w:rsidP="00027E72">
      <w:pPr>
        <w:spacing w:after="0" w:line="240" w:lineRule="auto"/>
        <w:ind w:left="284" w:hanging="284"/>
        <w:jc w:val="both"/>
        <w:rPr>
          <w:rFonts w:ascii="Arial" w:hAnsi="Arial" w:cs="Arial"/>
          <w:sz w:val="24"/>
          <w:szCs w:val="24"/>
          <w:lang w:val="es-AR" w:eastAsia="es-AR"/>
        </w:rPr>
      </w:pPr>
      <w:r>
        <w:rPr>
          <w:rFonts w:ascii="Arial" w:hAnsi="Arial" w:cs="Arial"/>
          <w:sz w:val="24"/>
          <w:szCs w:val="24"/>
          <w:lang w:val="es-AR" w:eastAsia="es-AR"/>
        </w:rPr>
        <w:t>7)</w:t>
      </w:r>
      <w:r>
        <w:rPr>
          <w:rFonts w:ascii="Arial" w:hAnsi="Arial" w:cs="Arial"/>
          <w:sz w:val="24"/>
          <w:szCs w:val="24"/>
          <w:lang w:val="es-AR" w:eastAsia="es-AR"/>
        </w:rPr>
        <w:tab/>
        <w:t>A</w:t>
      </w:r>
      <w:r w:rsidRPr="003E7F2D">
        <w:rPr>
          <w:rFonts w:ascii="Arial" w:hAnsi="Arial" w:cs="Arial"/>
          <w:sz w:val="24"/>
          <w:szCs w:val="24"/>
          <w:lang w:val="es-AR" w:eastAsia="es-AR"/>
        </w:rPr>
        <w:t>probar el contrato fideicomiso en los casos que el empréstito se realice recurriendo a suscripción pública. En este caso se deberá pronunciar en el p</w:t>
      </w:r>
      <w:r>
        <w:rPr>
          <w:rFonts w:ascii="Arial" w:hAnsi="Arial" w:cs="Arial"/>
          <w:sz w:val="24"/>
          <w:szCs w:val="24"/>
          <w:lang w:val="es-AR" w:eastAsia="es-AR"/>
        </w:rPr>
        <w:t xml:space="preserve">lazo de quince </w:t>
      </w:r>
      <w:r w:rsidRPr="003E7F2D">
        <w:rPr>
          <w:rFonts w:ascii="Arial" w:hAnsi="Arial" w:cs="Arial"/>
          <w:sz w:val="24"/>
          <w:szCs w:val="24"/>
          <w:lang w:val="es-AR" w:eastAsia="es-AR"/>
        </w:rPr>
        <w:t>(15)</w:t>
      </w:r>
      <w:r>
        <w:rPr>
          <w:rFonts w:ascii="Arial" w:hAnsi="Arial" w:cs="Arial"/>
          <w:sz w:val="24"/>
          <w:szCs w:val="24"/>
          <w:lang w:val="es-AR" w:eastAsia="es-AR"/>
        </w:rPr>
        <w:t xml:space="preserve"> días.</w:t>
      </w:r>
    </w:p>
    <w:p w:rsidR="00027E72" w:rsidRPr="003E7F2D" w:rsidRDefault="00027E72" w:rsidP="00027E72">
      <w:pPr>
        <w:spacing w:after="0" w:line="240" w:lineRule="auto"/>
        <w:ind w:left="284" w:hanging="284"/>
        <w:jc w:val="both"/>
        <w:rPr>
          <w:rFonts w:ascii="Arial" w:hAnsi="Arial" w:cs="Arial"/>
          <w:sz w:val="24"/>
          <w:szCs w:val="24"/>
          <w:lang w:val="es-AR" w:eastAsia="es-AR"/>
        </w:rPr>
      </w:pPr>
      <w:r>
        <w:rPr>
          <w:rFonts w:ascii="Arial" w:hAnsi="Arial" w:cs="Arial"/>
          <w:sz w:val="24"/>
          <w:szCs w:val="24"/>
          <w:lang w:val="es-AR" w:eastAsia="es-AR"/>
        </w:rPr>
        <w:t>8)</w:t>
      </w:r>
      <w:r>
        <w:rPr>
          <w:rFonts w:ascii="Arial" w:hAnsi="Arial" w:cs="Arial"/>
          <w:sz w:val="24"/>
          <w:szCs w:val="24"/>
          <w:lang w:val="es-AR" w:eastAsia="es-AR"/>
        </w:rPr>
        <w:tab/>
        <w:t>F</w:t>
      </w:r>
      <w:r w:rsidRPr="003E7F2D">
        <w:rPr>
          <w:rFonts w:ascii="Arial" w:hAnsi="Arial" w:cs="Arial"/>
          <w:sz w:val="24"/>
          <w:szCs w:val="24"/>
          <w:lang w:val="es-AR" w:eastAsia="es-AR"/>
        </w:rPr>
        <w:t>iscalizar en forma permanente el funcionamiento y liquidación o disolución de las entidades sometidas por la ley a ese mo</w:t>
      </w:r>
      <w:r>
        <w:rPr>
          <w:rFonts w:ascii="Arial" w:hAnsi="Arial" w:cs="Arial"/>
          <w:sz w:val="24"/>
          <w:szCs w:val="24"/>
          <w:lang w:val="es-AR" w:eastAsia="es-AR"/>
        </w:rPr>
        <w:t>do de control.</w:t>
      </w:r>
    </w:p>
    <w:p w:rsidR="00027E72" w:rsidRPr="003E7F2D" w:rsidRDefault="00027E72" w:rsidP="00027E72">
      <w:pPr>
        <w:spacing w:after="0" w:line="240" w:lineRule="auto"/>
        <w:ind w:left="284" w:hanging="284"/>
        <w:jc w:val="both"/>
        <w:rPr>
          <w:rFonts w:ascii="Arial" w:hAnsi="Arial" w:cs="Arial"/>
          <w:sz w:val="24"/>
          <w:szCs w:val="24"/>
          <w:lang w:val="es-AR" w:eastAsia="es-AR"/>
        </w:rPr>
      </w:pPr>
      <w:r>
        <w:rPr>
          <w:rFonts w:ascii="Arial" w:hAnsi="Arial" w:cs="Arial"/>
          <w:sz w:val="24"/>
          <w:szCs w:val="24"/>
          <w:lang w:val="es-AR" w:eastAsia="es-AR"/>
        </w:rPr>
        <w:t>9)</w:t>
      </w:r>
      <w:r>
        <w:rPr>
          <w:rFonts w:ascii="Arial" w:hAnsi="Arial" w:cs="Arial"/>
          <w:sz w:val="24"/>
          <w:szCs w:val="24"/>
          <w:lang w:val="es-AR" w:eastAsia="es-AR"/>
        </w:rPr>
        <w:tab/>
        <w:t>F</w:t>
      </w:r>
      <w:r w:rsidRPr="003E7F2D">
        <w:rPr>
          <w:rFonts w:ascii="Arial" w:hAnsi="Arial" w:cs="Arial"/>
          <w:sz w:val="24"/>
          <w:szCs w:val="24"/>
          <w:lang w:val="es-AR" w:eastAsia="es-AR"/>
        </w:rPr>
        <w:t>iscalizar a las sociedades no comprendidas en el inciso anterior, mientras subsista la causa en que se lo funde cuando:</w:t>
      </w:r>
    </w:p>
    <w:p w:rsidR="00027E72" w:rsidRPr="003E7F2D" w:rsidRDefault="00027E72" w:rsidP="00027E72">
      <w:pPr>
        <w:spacing w:after="0" w:line="240" w:lineRule="auto"/>
        <w:ind w:left="567" w:hanging="283"/>
        <w:jc w:val="both"/>
        <w:rPr>
          <w:rFonts w:ascii="Arial" w:hAnsi="Arial" w:cs="Arial"/>
          <w:sz w:val="24"/>
          <w:szCs w:val="24"/>
          <w:lang w:val="es-AR" w:eastAsia="es-AR"/>
        </w:rPr>
      </w:pPr>
      <w:r>
        <w:rPr>
          <w:rFonts w:ascii="Arial" w:hAnsi="Arial" w:cs="Arial"/>
          <w:sz w:val="24"/>
          <w:szCs w:val="24"/>
          <w:lang w:val="es-AR" w:eastAsia="es-AR"/>
        </w:rPr>
        <w:t>A)</w:t>
      </w:r>
      <w:r>
        <w:rPr>
          <w:rFonts w:ascii="Arial" w:hAnsi="Arial" w:cs="Arial"/>
          <w:sz w:val="24"/>
          <w:szCs w:val="24"/>
          <w:lang w:val="es-AR" w:eastAsia="es-AR"/>
        </w:rPr>
        <w:tab/>
        <w:t>L</w:t>
      </w:r>
      <w:r w:rsidRPr="003E7F2D">
        <w:rPr>
          <w:rFonts w:ascii="Arial" w:hAnsi="Arial" w:cs="Arial"/>
          <w:sz w:val="24"/>
          <w:szCs w:val="24"/>
          <w:lang w:val="es-AR" w:eastAsia="es-AR"/>
        </w:rPr>
        <w:t>o soliciten accionistas que representen el diez por ciento del capital suscripto o lo requiera un síndico, si correspondiera, limitándola a los hechos que motiven la pres</w:t>
      </w:r>
      <w:r>
        <w:rPr>
          <w:rFonts w:ascii="Arial" w:hAnsi="Arial" w:cs="Arial"/>
          <w:sz w:val="24"/>
          <w:szCs w:val="24"/>
          <w:lang w:val="es-AR" w:eastAsia="es-AR"/>
        </w:rPr>
        <w:t>entación.</w:t>
      </w:r>
    </w:p>
    <w:p w:rsidR="00027E72" w:rsidRPr="003E7F2D" w:rsidRDefault="00027E72" w:rsidP="00027E72">
      <w:pPr>
        <w:spacing w:after="0" w:line="240" w:lineRule="auto"/>
        <w:ind w:left="567" w:hanging="283"/>
        <w:jc w:val="both"/>
        <w:rPr>
          <w:rFonts w:ascii="Arial" w:hAnsi="Arial" w:cs="Arial"/>
          <w:sz w:val="24"/>
          <w:szCs w:val="24"/>
          <w:lang w:val="es-AR" w:eastAsia="es-AR"/>
        </w:rPr>
      </w:pPr>
      <w:r>
        <w:rPr>
          <w:rFonts w:ascii="Arial" w:hAnsi="Arial" w:cs="Arial"/>
          <w:sz w:val="24"/>
          <w:szCs w:val="24"/>
          <w:lang w:val="es-AR" w:eastAsia="es-AR"/>
        </w:rPr>
        <w:t>B)</w:t>
      </w:r>
      <w:r>
        <w:rPr>
          <w:rFonts w:ascii="Arial" w:hAnsi="Arial" w:cs="Arial"/>
          <w:sz w:val="24"/>
          <w:szCs w:val="24"/>
          <w:lang w:val="es-AR" w:eastAsia="es-AR"/>
        </w:rPr>
        <w:tab/>
        <w:t>L</w:t>
      </w:r>
      <w:r w:rsidRPr="003E7F2D">
        <w:rPr>
          <w:rFonts w:ascii="Arial" w:hAnsi="Arial" w:cs="Arial"/>
          <w:sz w:val="24"/>
          <w:szCs w:val="24"/>
          <w:lang w:val="es-AR" w:eastAsia="es-AR"/>
        </w:rPr>
        <w:t xml:space="preserve">o considere necesario, en </w:t>
      </w:r>
      <w:r>
        <w:rPr>
          <w:rFonts w:ascii="Arial" w:hAnsi="Arial" w:cs="Arial"/>
          <w:sz w:val="24"/>
          <w:szCs w:val="24"/>
          <w:lang w:val="es-AR" w:eastAsia="es-AR"/>
        </w:rPr>
        <w:t>resguardo del interés público.</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10)</w:t>
      </w:r>
      <w:r>
        <w:rPr>
          <w:rFonts w:ascii="Arial" w:hAnsi="Arial" w:cs="Arial"/>
          <w:sz w:val="24"/>
          <w:szCs w:val="24"/>
          <w:lang w:val="es-AR" w:eastAsia="es-AR"/>
        </w:rPr>
        <w:tab/>
        <w:t>F</w:t>
      </w:r>
      <w:r w:rsidRPr="003E7F2D">
        <w:rPr>
          <w:rFonts w:ascii="Arial" w:hAnsi="Arial" w:cs="Arial"/>
          <w:sz w:val="24"/>
          <w:szCs w:val="24"/>
          <w:lang w:val="es-AR" w:eastAsia="es-AR"/>
        </w:rPr>
        <w:t>iscalizar, cuando corresponda, el sorteo que se realice para los fines del rescate total de la amortización parcial de a</w:t>
      </w:r>
      <w:r>
        <w:rPr>
          <w:rFonts w:ascii="Arial" w:hAnsi="Arial" w:cs="Arial"/>
          <w:sz w:val="24"/>
          <w:szCs w:val="24"/>
          <w:lang w:val="es-AR" w:eastAsia="es-AR"/>
        </w:rPr>
        <w:t>cciones integradas.</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lastRenderedPageBreak/>
        <w:t>11)</w:t>
      </w:r>
      <w:r>
        <w:rPr>
          <w:rFonts w:ascii="Arial" w:hAnsi="Arial" w:cs="Arial"/>
          <w:sz w:val="24"/>
          <w:szCs w:val="24"/>
          <w:lang w:val="es-AR" w:eastAsia="es-AR"/>
        </w:rPr>
        <w:tab/>
        <w:t>Convocar a asamblea de deb</w:t>
      </w:r>
      <w:r w:rsidRPr="003E7F2D">
        <w:rPr>
          <w:rFonts w:ascii="Arial" w:hAnsi="Arial" w:cs="Arial"/>
          <w:sz w:val="24"/>
          <w:szCs w:val="24"/>
          <w:lang w:val="es-AR" w:eastAsia="es-AR"/>
        </w:rPr>
        <w:t>enturistas, cuando así lo solicitare alguno de los fiduciarios o un número de tenedores que represente por lo menos, el cinco por ciento</w:t>
      </w:r>
      <w:r>
        <w:rPr>
          <w:rFonts w:ascii="Arial" w:hAnsi="Arial" w:cs="Arial"/>
          <w:sz w:val="24"/>
          <w:szCs w:val="24"/>
          <w:lang w:val="es-AR" w:eastAsia="es-AR"/>
        </w:rPr>
        <w:t xml:space="preserve"> de los debentures adeudados.</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12)</w:t>
      </w:r>
      <w:r>
        <w:rPr>
          <w:rFonts w:ascii="Arial" w:hAnsi="Arial" w:cs="Arial"/>
          <w:sz w:val="24"/>
          <w:szCs w:val="24"/>
          <w:lang w:val="es-AR" w:eastAsia="es-AR"/>
        </w:rPr>
        <w:tab/>
        <w:t>C</w:t>
      </w:r>
      <w:r w:rsidRPr="003E7F2D">
        <w:rPr>
          <w:rFonts w:ascii="Arial" w:hAnsi="Arial" w:cs="Arial"/>
          <w:sz w:val="24"/>
          <w:szCs w:val="24"/>
          <w:lang w:val="es-AR" w:eastAsia="es-AR"/>
        </w:rPr>
        <w:t>onvocar a asamblea de tenedores de bonos de goce y de participación a solicitud de cualesquiera de los mismos, cuando se trate de modificar s</w:t>
      </w:r>
      <w:r>
        <w:rPr>
          <w:rFonts w:ascii="Arial" w:hAnsi="Arial" w:cs="Arial"/>
          <w:sz w:val="24"/>
          <w:szCs w:val="24"/>
          <w:lang w:val="es-AR" w:eastAsia="es-AR"/>
        </w:rPr>
        <w:t xml:space="preserve">us condiciones de emisión y se </w:t>
      </w:r>
      <w:r w:rsidRPr="003E7F2D">
        <w:rPr>
          <w:rFonts w:ascii="Arial" w:hAnsi="Arial" w:cs="Arial"/>
          <w:sz w:val="24"/>
          <w:szCs w:val="24"/>
          <w:lang w:val="es-AR" w:eastAsia="es-AR"/>
        </w:rPr>
        <w:t>demuestre que la sociedad no ha dispuesto</w:t>
      </w:r>
      <w:r>
        <w:rPr>
          <w:rFonts w:ascii="Arial" w:hAnsi="Arial" w:cs="Arial"/>
          <w:sz w:val="24"/>
          <w:szCs w:val="24"/>
          <w:lang w:val="es-AR" w:eastAsia="es-AR"/>
        </w:rPr>
        <w:t xml:space="preserve"> su convocatoria.</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13)</w:t>
      </w:r>
      <w:r>
        <w:rPr>
          <w:rFonts w:ascii="Arial" w:hAnsi="Arial" w:cs="Arial"/>
          <w:sz w:val="24"/>
          <w:szCs w:val="24"/>
          <w:lang w:val="es-AR" w:eastAsia="es-AR"/>
        </w:rPr>
        <w:tab/>
        <w:t>A</w:t>
      </w:r>
      <w:r w:rsidRPr="003E7F2D">
        <w:rPr>
          <w:rFonts w:ascii="Arial" w:hAnsi="Arial" w:cs="Arial"/>
          <w:sz w:val="24"/>
          <w:szCs w:val="24"/>
          <w:lang w:val="es-AR" w:eastAsia="es-AR"/>
        </w:rPr>
        <w:t>utorizar el reemplazo de las firmas autógrafas en los títulos y acciones que emit</w:t>
      </w:r>
      <w:r>
        <w:rPr>
          <w:rFonts w:ascii="Arial" w:hAnsi="Arial" w:cs="Arial"/>
          <w:sz w:val="24"/>
          <w:szCs w:val="24"/>
          <w:lang w:val="es-AR" w:eastAsia="es-AR"/>
        </w:rPr>
        <w:t xml:space="preserve">a la sociedad, estableciendo en cada </w:t>
      </w:r>
      <w:r w:rsidRPr="003E7F2D">
        <w:rPr>
          <w:rFonts w:ascii="Arial" w:hAnsi="Arial" w:cs="Arial"/>
          <w:sz w:val="24"/>
          <w:szCs w:val="24"/>
          <w:lang w:val="es-AR" w:eastAsia="es-AR"/>
        </w:rPr>
        <w:t xml:space="preserve">caso los recaudos que garanticen la </w:t>
      </w:r>
      <w:r>
        <w:rPr>
          <w:rFonts w:ascii="Arial" w:hAnsi="Arial" w:cs="Arial"/>
          <w:sz w:val="24"/>
          <w:szCs w:val="24"/>
          <w:lang w:val="es-AR" w:eastAsia="es-AR"/>
        </w:rPr>
        <w:t>autenticidad de los mismos.</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14)</w:t>
      </w:r>
      <w:r>
        <w:rPr>
          <w:rFonts w:ascii="Arial" w:hAnsi="Arial" w:cs="Arial"/>
          <w:sz w:val="24"/>
          <w:szCs w:val="24"/>
          <w:lang w:val="es-AR" w:eastAsia="es-AR"/>
        </w:rPr>
        <w:tab/>
        <w:t>R</w:t>
      </w:r>
      <w:r w:rsidRPr="003E7F2D">
        <w:rPr>
          <w:rFonts w:ascii="Arial" w:hAnsi="Arial" w:cs="Arial"/>
          <w:sz w:val="24"/>
          <w:szCs w:val="24"/>
          <w:lang w:val="es-AR" w:eastAsia="es-AR"/>
        </w:rPr>
        <w:t>ecabar de las sociedades sometidas a su control permanente, la presentación de la documentación que se establezca por vía reglament</w:t>
      </w:r>
      <w:r>
        <w:rPr>
          <w:rFonts w:ascii="Arial" w:hAnsi="Arial" w:cs="Arial"/>
          <w:sz w:val="24"/>
          <w:szCs w:val="24"/>
          <w:lang w:val="es-AR" w:eastAsia="es-AR"/>
        </w:rPr>
        <w:t>aria.</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15)</w:t>
      </w:r>
      <w:r>
        <w:rPr>
          <w:rFonts w:ascii="Arial" w:hAnsi="Arial" w:cs="Arial"/>
          <w:sz w:val="24"/>
          <w:szCs w:val="24"/>
          <w:lang w:val="es-AR" w:eastAsia="es-AR"/>
        </w:rPr>
        <w:tab/>
        <w:t>E</w:t>
      </w:r>
      <w:r w:rsidRPr="003E7F2D">
        <w:rPr>
          <w:rFonts w:ascii="Arial" w:hAnsi="Arial" w:cs="Arial"/>
          <w:sz w:val="24"/>
          <w:szCs w:val="24"/>
          <w:lang w:val="es-AR" w:eastAsia="es-AR"/>
        </w:rPr>
        <w:t>xig</w:t>
      </w:r>
      <w:r>
        <w:rPr>
          <w:rFonts w:ascii="Arial" w:hAnsi="Arial" w:cs="Arial"/>
          <w:sz w:val="24"/>
          <w:szCs w:val="24"/>
          <w:lang w:val="es-AR" w:eastAsia="es-AR"/>
        </w:rPr>
        <w:t xml:space="preserve">ir a las sociedades sometidas a su control </w:t>
      </w:r>
      <w:r w:rsidRPr="003E7F2D">
        <w:rPr>
          <w:rFonts w:ascii="Arial" w:hAnsi="Arial" w:cs="Arial"/>
          <w:sz w:val="24"/>
          <w:szCs w:val="24"/>
          <w:lang w:val="es-AR" w:eastAsia="es-AR"/>
        </w:rPr>
        <w:t>permanente, cuando lo estime necesario, la presentación de un estado de origen y aplicación de fondos por el ejercicio terminado y otros documentos de análisis de los e</w:t>
      </w:r>
      <w:r>
        <w:rPr>
          <w:rFonts w:ascii="Arial" w:hAnsi="Arial" w:cs="Arial"/>
          <w:sz w:val="24"/>
          <w:szCs w:val="24"/>
          <w:lang w:val="es-AR" w:eastAsia="es-AR"/>
        </w:rPr>
        <w:t>stados contables.</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16)</w:t>
      </w:r>
      <w:r>
        <w:rPr>
          <w:rFonts w:ascii="Arial" w:hAnsi="Arial" w:cs="Arial"/>
          <w:sz w:val="24"/>
          <w:szCs w:val="24"/>
          <w:lang w:val="es-AR" w:eastAsia="es-AR"/>
        </w:rPr>
        <w:tab/>
        <w:t>D</w:t>
      </w:r>
      <w:r w:rsidRPr="003E7F2D">
        <w:rPr>
          <w:rFonts w:ascii="Arial" w:hAnsi="Arial" w:cs="Arial"/>
          <w:sz w:val="24"/>
          <w:szCs w:val="24"/>
          <w:lang w:val="es-AR" w:eastAsia="es-AR"/>
        </w:rPr>
        <w:t xml:space="preserve">ictaminar, a pedido del Juez de Registro, sobre la procedencia de la autorización que en cada caso se requiera para el empleo de medios mecánicos u otros de </w:t>
      </w:r>
      <w:r>
        <w:rPr>
          <w:rFonts w:ascii="Arial" w:hAnsi="Arial" w:cs="Arial"/>
          <w:sz w:val="24"/>
          <w:szCs w:val="24"/>
          <w:lang w:val="es-AR" w:eastAsia="es-AR"/>
        </w:rPr>
        <w:t>contabilidad.</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17)</w:t>
      </w:r>
      <w:r>
        <w:rPr>
          <w:rFonts w:ascii="Arial" w:hAnsi="Arial" w:cs="Arial"/>
          <w:sz w:val="24"/>
          <w:szCs w:val="24"/>
          <w:lang w:val="es-AR" w:eastAsia="es-AR"/>
        </w:rPr>
        <w:tab/>
        <w:t>P</w:t>
      </w:r>
      <w:r w:rsidRPr="003E7F2D">
        <w:rPr>
          <w:rFonts w:ascii="Arial" w:hAnsi="Arial" w:cs="Arial"/>
          <w:sz w:val="24"/>
          <w:szCs w:val="24"/>
          <w:lang w:val="es-AR" w:eastAsia="es-AR"/>
        </w:rPr>
        <w:t xml:space="preserve">eticionar ante el Juez del domicilio de la sociedad, si lo considera procedente, la intervención de la administración con el objeto de remediar las causas que motivaron la solicitud:   </w:t>
      </w:r>
    </w:p>
    <w:p w:rsidR="00027E72" w:rsidRPr="003E7F2D" w:rsidRDefault="00027E72" w:rsidP="00027E72">
      <w:pPr>
        <w:spacing w:after="0" w:line="240" w:lineRule="auto"/>
        <w:ind w:left="567" w:hanging="283"/>
        <w:jc w:val="both"/>
        <w:rPr>
          <w:rFonts w:ascii="Arial" w:hAnsi="Arial" w:cs="Arial"/>
          <w:sz w:val="24"/>
          <w:szCs w:val="24"/>
          <w:lang w:val="es-AR" w:eastAsia="es-AR"/>
        </w:rPr>
      </w:pPr>
      <w:r>
        <w:rPr>
          <w:rFonts w:ascii="Arial" w:hAnsi="Arial" w:cs="Arial"/>
          <w:sz w:val="24"/>
          <w:szCs w:val="24"/>
          <w:lang w:val="es-AR" w:eastAsia="es-AR"/>
        </w:rPr>
        <w:t>A)</w:t>
      </w:r>
      <w:r>
        <w:rPr>
          <w:rFonts w:ascii="Arial" w:hAnsi="Arial" w:cs="Arial"/>
          <w:sz w:val="24"/>
          <w:szCs w:val="24"/>
          <w:lang w:val="es-AR" w:eastAsia="es-AR"/>
        </w:rPr>
        <w:tab/>
        <w:t>C</w:t>
      </w:r>
      <w:r w:rsidRPr="003E7F2D">
        <w:rPr>
          <w:rFonts w:ascii="Arial" w:hAnsi="Arial" w:cs="Arial"/>
          <w:sz w:val="24"/>
          <w:szCs w:val="24"/>
          <w:lang w:val="es-AR" w:eastAsia="es-AR"/>
        </w:rPr>
        <w:t>uando se hayan adoptado resoluciones contrarias a la ley, el contrato o el reglamento, en tanto se trate de sociedades que hagan ofertas públicas de sus acciones o debentures o en cualquier forma requiera dinero o valores al público con promesa de pr</w:t>
      </w:r>
      <w:r>
        <w:rPr>
          <w:rFonts w:ascii="Arial" w:hAnsi="Arial" w:cs="Arial"/>
          <w:sz w:val="24"/>
          <w:szCs w:val="24"/>
          <w:lang w:val="es-AR" w:eastAsia="es-AR"/>
        </w:rPr>
        <w:t>estaciones o beneficios futuros.</w:t>
      </w:r>
    </w:p>
    <w:p w:rsidR="00027E72" w:rsidRPr="003E7F2D" w:rsidRDefault="00027E72" w:rsidP="00027E72">
      <w:pPr>
        <w:spacing w:after="0" w:line="240" w:lineRule="auto"/>
        <w:ind w:left="567" w:hanging="283"/>
        <w:jc w:val="both"/>
        <w:rPr>
          <w:rFonts w:ascii="Arial" w:hAnsi="Arial" w:cs="Arial"/>
          <w:sz w:val="24"/>
          <w:szCs w:val="24"/>
          <w:lang w:val="es-AR" w:eastAsia="es-AR"/>
        </w:rPr>
      </w:pPr>
      <w:r>
        <w:rPr>
          <w:rFonts w:ascii="Arial" w:hAnsi="Arial" w:cs="Arial"/>
          <w:sz w:val="24"/>
          <w:szCs w:val="24"/>
          <w:lang w:val="es-AR" w:eastAsia="es-AR"/>
        </w:rPr>
        <w:t>B)</w:t>
      </w:r>
      <w:r>
        <w:rPr>
          <w:rFonts w:ascii="Arial" w:hAnsi="Arial" w:cs="Arial"/>
          <w:sz w:val="24"/>
          <w:szCs w:val="24"/>
          <w:lang w:val="es-AR" w:eastAsia="es-AR"/>
        </w:rPr>
        <w:tab/>
        <w:t>E</w:t>
      </w:r>
      <w:r w:rsidRPr="003E7F2D">
        <w:rPr>
          <w:rFonts w:ascii="Arial" w:hAnsi="Arial" w:cs="Arial"/>
          <w:sz w:val="24"/>
          <w:szCs w:val="24"/>
          <w:lang w:val="es-AR" w:eastAsia="es-AR"/>
        </w:rPr>
        <w:t>n r</w:t>
      </w:r>
      <w:r>
        <w:rPr>
          <w:rFonts w:ascii="Arial" w:hAnsi="Arial" w:cs="Arial"/>
          <w:sz w:val="24"/>
          <w:szCs w:val="24"/>
          <w:lang w:val="es-AR" w:eastAsia="es-AR"/>
        </w:rPr>
        <w:t>esguardo del interés público.</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18)</w:t>
      </w:r>
      <w:r>
        <w:rPr>
          <w:rFonts w:ascii="Arial" w:hAnsi="Arial" w:cs="Arial"/>
          <w:sz w:val="24"/>
          <w:szCs w:val="24"/>
          <w:lang w:val="es-AR" w:eastAsia="es-AR"/>
        </w:rPr>
        <w:tab/>
        <w:t>P</w:t>
      </w:r>
      <w:r w:rsidRPr="003E7F2D">
        <w:rPr>
          <w:rFonts w:ascii="Arial" w:hAnsi="Arial" w:cs="Arial"/>
          <w:sz w:val="24"/>
          <w:szCs w:val="24"/>
          <w:lang w:val="es-AR" w:eastAsia="es-AR"/>
        </w:rPr>
        <w:t>roponer intervenciones en los casos del inciso anterior, cu</w:t>
      </w:r>
      <w:r>
        <w:rPr>
          <w:rFonts w:ascii="Arial" w:hAnsi="Arial" w:cs="Arial"/>
          <w:sz w:val="24"/>
          <w:szCs w:val="24"/>
          <w:lang w:val="es-AR" w:eastAsia="es-AR"/>
        </w:rPr>
        <w:t>ando lo considera oportuno.</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5º.-</w:t>
      </w:r>
      <w:r>
        <w:rPr>
          <w:rFonts w:ascii="Arial" w:hAnsi="Arial" w:cs="Arial"/>
          <w:sz w:val="24"/>
          <w:szCs w:val="24"/>
          <w:lang w:val="es-AR" w:eastAsia="es-AR"/>
        </w:rPr>
        <w:tab/>
      </w:r>
      <w:r w:rsidRPr="003E7F2D">
        <w:rPr>
          <w:rFonts w:ascii="Arial" w:hAnsi="Arial" w:cs="Arial"/>
          <w:sz w:val="24"/>
          <w:szCs w:val="24"/>
          <w:lang w:val="es-AR" w:eastAsia="es-AR"/>
        </w:rPr>
        <w:t>Competerá a la Inspección General de Personas Jurídicas, respecto de la sociedad constituida en otro Estado bajo un tipo desconocido para las leyes de la Nación, cuando el Tribunal o Jue</w:t>
      </w:r>
      <w:r>
        <w:rPr>
          <w:rFonts w:ascii="Arial" w:hAnsi="Arial" w:cs="Arial"/>
          <w:sz w:val="24"/>
          <w:szCs w:val="24"/>
          <w:lang w:val="es-AR" w:eastAsia="es-AR"/>
        </w:rPr>
        <w:t>z competente haya decidido que é</w:t>
      </w:r>
      <w:r w:rsidRPr="003E7F2D">
        <w:rPr>
          <w:rFonts w:ascii="Arial" w:hAnsi="Arial" w:cs="Arial"/>
          <w:sz w:val="24"/>
          <w:szCs w:val="24"/>
          <w:lang w:val="es-AR" w:eastAsia="es-AR"/>
        </w:rPr>
        <w:t xml:space="preserve">stas deben someterse a las normas aplicables a las sociedades por acciones: </w:t>
      </w:r>
    </w:p>
    <w:p w:rsidR="00027E72" w:rsidRPr="003E7F2D" w:rsidRDefault="00027E72" w:rsidP="00027E72">
      <w:pPr>
        <w:spacing w:after="0" w:line="240" w:lineRule="auto"/>
        <w:ind w:left="1134" w:hanging="283"/>
        <w:jc w:val="both"/>
        <w:rPr>
          <w:rFonts w:ascii="Arial" w:hAnsi="Arial" w:cs="Arial"/>
          <w:sz w:val="24"/>
          <w:szCs w:val="24"/>
          <w:lang w:val="es-AR" w:eastAsia="es-AR"/>
        </w:rPr>
      </w:pP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w:t>
      </w:r>
      <w:r>
        <w:rPr>
          <w:rFonts w:ascii="Arial" w:hAnsi="Arial" w:cs="Arial"/>
          <w:sz w:val="24"/>
          <w:szCs w:val="24"/>
          <w:lang w:val="es-AR" w:eastAsia="es-AR"/>
        </w:rPr>
        <w:tab/>
        <w:t>V</w:t>
      </w:r>
      <w:r w:rsidRPr="003E7F2D">
        <w:rPr>
          <w:rFonts w:ascii="Arial" w:hAnsi="Arial" w:cs="Arial"/>
          <w:sz w:val="24"/>
          <w:szCs w:val="24"/>
          <w:lang w:val="es-AR" w:eastAsia="es-AR"/>
        </w:rPr>
        <w:t>erificar el cumplimiento de los requisitos legales y fiscales de su acto constitutivo, el reglamento si hubiere sido previsto en el mism</w:t>
      </w:r>
      <w:r>
        <w:rPr>
          <w:rFonts w:ascii="Arial" w:hAnsi="Arial" w:cs="Arial"/>
          <w:sz w:val="24"/>
          <w:szCs w:val="24"/>
          <w:lang w:val="es-AR" w:eastAsia="es-AR"/>
        </w:rPr>
        <w:t>o y las reformas de uno u otro.</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2)</w:t>
      </w:r>
      <w:r>
        <w:rPr>
          <w:rFonts w:ascii="Arial" w:hAnsi="Arial" w:cs="Arial"/>
          <w:sz w:val="24"/>
          <w:szCs w:val="24"/>
          <w:lang w:val="es-AR" w:eastAsia="es-AR"/>
        </w:rPr>
        <w:tab/>
        <w:t>C</w:t>
      </w:r>
      <w:r w:rsidRPr="003E7F2D">
        <w:rPr>
          <w:rFonts w:ascii="Arial" w:hAnsi="Arial" w:cs="Arial"/>
          <w:sz w:val="24"/>
          <w:szCs w:val="24"/>
          <w:lang w:val="es-AR" w:eastAsia="es-AR"/>
        </w:rPr>
        <w:t>ontrolar su funcionamiento, y liquidación o disolución de modo permanente o limitado, según los casos, de conformidad con las normas generales y especiales establecidas en la ley pa</w:t>
      </w:r>
      <w:r>
        <w:rPr>
          <w:rFonts w:ascii="Arial" w:hAnsi="Arial" w:cs="Arial"/>
          <w:sz w:val="24"/>
          <w:szCs w:val="24"/>
          <w:lang w:val="es-AR" w:eastAsia="es-AR"/>
        </w:rPr>
        <w:t>ra las sociedades por acciones.</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6º.-</w:t>
      </w:r>
      <w:r>
        <w:rPr>
          <w:rFonts w:ascii="Arial" w:hAnsi="Arial" w:cs="Arial"/>
          <w:sz w:val="24"/>
          <w:szCs w:val="24"/>
          <w:lang w:val="es-AR" w:eastAsia="es-AR"/>
        </w:rPr>
        <w:tab/>
      </w:r>
      <w:r w:rsidRPr="003E7F2D">
        <w:rPr>
          <w:rFonts w:ascii="Arial" w:hAnsi="Arial" w:cs="Arial"/>
          <w:sz w:val="24"/>
          <w:szCs w:val="24"/>
          <w:lang w:val="es-AR" w:eastAsia="es-AR"/>
        </w:rPr>
        <w:t>Competerá a la Inspección General de Personas Jurídicas respecto d</w:t>
      </w:r>
      <w:r>
        <w:rPr>
          <w:rFonts w:ascii="Arial" w:hAnsi="Arial" w:cs="Arial"/>
          <w:sz w:val="24"/>
          <w:szCs w:val="24"/>
          <w:lang w:val="es-AR" w:eastAsia="es-AR"/>
        </w:rPr>
        <w:t>e las asociaciones civiles:</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w:t>
      </w:r>
      <w:r>
        <w:rPr>
          <w:rFonts w:ascii="Arial" w:hAnsi="Arial" w:cs="Arial"/>
          <w:sz w:val="24"/>
          <w:szCs w:val="24"/>
          <w:lang w:val="es-AR" w:eastAsia="es-AR"/>
        </w:rPr>
        <w:tab/>
        <w:t>D</w:t>
      </w:r>
      <w:r w:rsidRPr="003E7F2D">
        <w:rPr>
          <w:rFonts w:ascii="Arial" w:hAnsi="Arial" w:cs="Arial"/>
          <w:sz w:val="24"/>
          <w:szCs w:val="24"/>
          <w:lang w:val="es-AR" w:eastAsia="es-AR"/>
        </w:rPr>
        <w:t>ictaminar para su funcionamiento sobre el estatuto y el reglamento si fuere previsto en el mismo, las reformas de uno</w:t>
      </w:r>
      <w:r>
        <w:rPr>
          <w:rFonts w:ascii="Arial" w:hAnsi="Arial" w:cs="Arial"/>
          <w:sz w:val="24"/>
          <w:szCs w:val="24"/>
          <w:lang w:val="es-AR" w:eastAsia="es-AR"/>
        </w:rPr>
        <w:t xml:space="preserve"> u otro y la fusión en su caso.</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2)</w:t>
      </w:r>
      <w:r>
        <w:rPr>
          <w:rFonts w:ascii="Arial" w:hAnsi="Arial" w:cs="Arial"/>
          <w:sz w:val="24"/>
          <w:szCs w:val="24"/>
          <w:lang w:val="es-AR" w:eastAsia="es-AR"/>
        </w:rPr>
        <w:tab/>
        <w:t>F</w:t>
      </w:r>
      <w:r w:rsidRPr="003E7F2D">
        <w:rPr>
          <w:rFonts w:ascii="Arial" w:hAnsi="Arial" w:cs="Arial"/>
          <w:sz w:val="24"/>
          <w:szCs w:val="24"/>
          <w:lang w:val="es-AR" w:eastAsia="es-AR"/>
        </w:rPr>
        <w:t>iscalizar permanentemente su funcionamient</w:t>
      </w:r>
      <w:r>
        <w:rPr>
          <w:rFonts w:ascii="Arial" w:hAnsi="Arial" w:cs="Arial"/>
          <w:sz w:val="24"/>
          <w:szCs w:val="24"/>
          <w:lang w:val="es-AR" w:eastAsia="es-AR"/>
        </w:rPr>
        <w:t>o, su disolución y liquidación.</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3)</w:t>
      </w:r>
      <w:r>
        <w:rPr>
          <w:rFonts w:ascii="Arial" w:hAnsi="Arial" w:cs="Arial"/>
          <w:sz w:val="24"/>
          <w:szCs w:val="24"/>
          <w:lang w:val="es-AR" w:eastAsia="es-AR"/>
        </w:rPr>
        <w:tab/>
        <w:t>D</w:t>
      </w:r>
      <w:r w:rsidRPr="003E7F2D">
        <w:rPr>
          <w:rFonts w:ascii="Arial" w:hAnsi="Arial" w:cs="Arial"/>
          <w:sz w:val="24"/>
          <w:szCs w:val="24"/>
          <w:lang w:val="es-AR" w:eastAsia="es-AR"/>
        </w:rPr>
        <w:t>ictaminar sobre la disolu</w:t>
      </w:r>
      <w:r>
        <w:rPr>
          <w:rFonts w:ascii="Arial" w:hAnsi="Arial" w:cs="Arial"/>
          <w:sz w:val="24"/>
          <w:szCs w:val="24"/>
          <w:lang w:val="es-AR" w:eastAsia="es-AR"/>
        </w:rPr>
        <w:t>ción resuelta sobre la entidad.</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4)</w:t>
      </w:r>
      <w:r>
        <w:rPr>
          <w:rFonts w:ascii="Arial" w:hAnsi="Arial" w:cs="Arial"/>
          <w:sz w:val="24"/>
          <w:szCs w:val="24"/>
          <w:lang w:val="es-AR" w:eastAsia="es-AR"/>
        </w:rPr>
        <w:tab/>
        <w:t>I</w:t>
      </w:r>
      <w:r w:rsidRPr="003E7F2D">
        <w:rPr>
          <w:rFonts w:ascii="Arial" w:hAnsi="Arial" w:cs="Arial"/>
          <w:sz w:val="24"/>
          <w:szCs w:val="24"/>
          <w:lang w:val="es-AR" w:eastAsia="es-AR"/>
        </w:rPr>
        <w:t>ntervenir con facultades arbitrales en los conflictos que se susciten entre las instituciones y sus asociados, a petición de parte y con asentimiento de la otra. En tales casos, el procedimiento y efecto se regirán en lo que resulte pertinente, por las normas que sobre juicio arbitral contiene el Código de Procedimiento en lo Civil, Comer</w:t>
      </w:r>
      <w:r>
        <w:rPr>
          <w:rFonts w:ascii="Arial" w:hAnsi="Arial" w:cs="Arial"/>
          <w:sz w:val="24"/>
          <w:szCs w:val="24"/>
          <w:lang w:val="es-AR" w:eastAsia="es-AR"/>
        </w:rPr>
        <w:t>cial y Minería de la Provincia.</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5)</w:t>
      </w:r>
      <w:r>
        <w:rPr>
          <w:rFonts w:ascii="Arial" w:hAnsi="Arial" w:cs="Arial"/>
          <w:sz w:val="24"/>
          <w:szCs w:val="24"/>
          <w:lang w:val="es-AR" w:eastAsia="es-AR"/>
        </w:rPr>
        <w:tab/>
        <w:t>R</w:t>
      </w:r>
      <w:r w:rsidRPr="003E7F2D">
        <w:rPr>
          <w:rFonts w:ascii="Arial" w:hAnsi="Arial" w:cs="Arial"/>
          <w:sz w:val="24"/>
          <w:szCs w:val="24"/>
          <w:lang w:val="es-AR" w:eastAsia="es-AR"/>
        </w:rPr>
        <w:t>ubric</w:t>
      </w:r>
      <w:r>
        <w:rPr>
          <w:rFonts w:ascii="Arial" w:hAnsi="Arial" w:cs="Arial"/>
          <w:sz w:val="24"/>
          <w:szCs w:val="24"/>
          <w:lang w:val="es-AR" w:eastAsia="es-AR"/>
        </w:rPr>
        <w:t>ar los libros de las entidades.</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lastRenderedPageBreak/>
        <w:t>6)</w:t>
      </w:r>
      <w:r>
        <w:rPr>
          <w:rFonts w:ascii="Arial" w:hAnsi="Arial" w:cs="Arial"/>
          <w:sz w:val="24"/>
          <w:szCs w:val="24"/>
          <w:lang w:val="es-AR" w:eastAsia="es-AR"/>
        </w:rPr>
        <w:tab/>
        <w:t>I</w:t>
      </w:r>
      <w:r w:rsidRPr="003E7F2D">
        <w:rPr>
          <w:rFonts w:ascii="Arial" w:hAnsi="Arial" w:cs="Arial"/>
          <w:sz w:val="24"/>
          <w:szCs w:val="24"/>
          <w:lang w:val="es-AR" w:eastAsia="es-AR"/>
        </w:rPr>
        <w:t>ntervenir la asociación o su administración e</w:t>
      </w:r>
      <w:r>
        <w:rPr>
          <w:rFonts w:ascii="Arial" w:hAnsi="Arial" w:cs="Arial"/>
          <w:sz w:val="24"/>
          <w:szCs w:val="24"/>
          <w:lang w:val="es-AR" w:eastAsia="es-AR"/>
        </w:rPr>
        <w:t>n resguardo del interés público</w:t>
      </w:r>
      <w:r w:rsidRPr="003E7F2D">
        <w:rPr>
          <w:rFonts w:ascii="Arial" w:hAnsi="Arial" w:cs="Arial"/>
          <w:sz w:val="24"/>
          <w:szCs w:val="24"/>
          <w:lang w:val="es-AR" w:eastAsia="es-AR"/>
        </w:rPr>
        <w:t xml:space="preserve"> cuando hubiese comprobado la existencia de actos de manifiesta violación a la ley o a los estatutos, con objeto de hacer cesar las causas que la motivaron; deberá remitir las actuaciones al Juez competente para someterlas a su homologación dentro de los cinco días contados desde que el interventor que se designe haya tomado posesión del cargo. </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7)</w:t>
      </w:r>
      <w:r>
        <w:rPr>
          <w:rFonts w:ascii="Arial" w:hAnsi="Arial" w:cs="Arial"/>
          <w:sz w:val="24"/>
          <w:szCs w:val="24"/>
          <w:lang w:val="es-AR" w:eastAsia="es-AR"/>
        </w:rPr>
        <w:tab/>
        <w:t>Solicitar del</w:t>
      </w:r>
      <w:r w:rsidRPr="003E7F2D">
        <w:rPr>
          <w:rFonts w:ascii="Arial" w:hAnsi="Arial" w:cs="Arial"/>
          <w:sz w:val="24"/>
          <w:szCs w:val="24"/>
          <w:lang w:val="es-AR" w:eastAsia="es-AR"/>
        </w:rPr>
        <w:t xml:space="preserve"> Poder Ejecutivo el retiro de la autorización para funcionar y su liquidación en los casos previstos por las leyes de fondo y por esta ley</w:t>
      </w:r>
      <w:r>
        <w:rPr>
          <w:rFonts w:ascii="Arial" w:hAnsi="Arial" w:cs="Arial"/>
          <w:sz w:val="24"/>
          <w:szCs w:val="24"/>
          <w:lang w:val="es-AR" w:eastAsia="es-AR"/>
        </w:rPr>
        <w:t xml:space="preserve"> u otras que tengan injerencia.</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7º.-</w:t>
      </w:r>
      <w:r>
        <w:rPr>
          <w:rFonts w:ascii="Arial" w:hAnsi="Arial" w:cs="Arial"/>
          <w:sz w:val="24"/>
          <w:szCs w:val="24"/>
          <w:lang w:val="es-AR" w:eastAsia="es-AR"/>
        </w:rPr>
        <w:tab/>
      </w:r>
      <w:r w:rsidRPr="003E7F2D">
        <w:rPr>
          <w:rFonts w:ascii="Arial" w:hAnsi="Arial" w:cs="Arial"/>
          <w:sz w:val="24"/>
          <w:szCs w:val="24"/>
          <w:lang w:val="es-AR" w:eastAsia="es-AR"/>
        </w:rPr>
        <w:t>Competerá a la Inspección General de Personas Jurídicas respecto de las fundaciones:</w:t>
      </w:r>
    </w:p>
    <w:p w:rsidR="00027E72" w:rsidRPr="003E7F2D" w:rsidRDefault="00027E72" w:rsidP="00027E72">
      <w:pPr>
        <w:spacing w:after="0" w:line="240" w:lineRule="auto"/>
        <w:ind w:left="1134" w:hanging="283"/>
        <w:jc w:val="both"/>
        <w:rPr>
          <w:rFonts w:ascii="Arial" w:hAnsi="Arial" w:cs="Arial"/>
          <w:sz w:val="24"/>
          <w:szCs w:val="24"/>
          <w:lang w:val="es-AR" w:eastAsia="es-AR"/>
        </w:rPr>
      </w:pP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w:t>
      </w:r>
      <w:r>
        <w:rPr>
          <w:rFonts w:ascii="Arial" w:hAnsi="Arial" w:cs="Arial"/>
          <w:sz w:val="24"/>
          <w:szCs w:val="24"/>
          <w:lang w:val="es-AR" w:eastAsia="es-AR"/>
        </w:rPr>
        <w:tab/>
        <w:t>D</w:t>
      </w:r>
      <w:r w:rsidRPr="003E7F2D">
        <w:rPr>
          <w:rFonts w:ascii="Arial" w:hAnsi="Arial" w:cs="Arial"/>
          <w:sz w:val="24"/>
          <w:szCs w:val="24"/>
          <w:lang w:val="es-AR" w:eastAsia="es-AR"/>
        </w:rPr>
        <w:t>ictaminar sobre su funcionamiento, aprobar el estatuto y el reglamento si fuera previsto en el mismo y las reformas de uno u otro.</w:t>
      </w:r>
    </w:p>
    <w:p w:rsidR="00027E72" w:rsidRPr="003E7F2D" w:rsidRDefault="00027E72" w:rsidP="00027E72">
      <w:pPr>
        <w:spacing w:after="0" w:line="240" w:lineRule="auto"/>
        <w:ind w:left="284" w:hanging="283"/>
        <w:jc w:val="both"/>
        <w:rPr>
          <w:rFonts w:ascii="Arial" w:hAnsi="Arial" w:cs="Arial"/>
          <w:sz w:val="24"/>
          <w:szCs w:val="24"/>
          <w:lang w:val="es-AR" w:eastAsia="es-AR"/>
        </w:rPr>
      </w:pPr>
      <w:r w:rsidRPr="003E7F2D">
        <w:rPr>
          <w:rFonts w:ascii="Arial" w:hAnsi="Arial" w:cs="Arial"/>
          <w:sz w:val="24"/>
          <w:szCs w:val="24"/>
          <w:lang w:val="es-AR" w:eastAsia="es-AR"/>
        </w:rPr>
        <w:t>2</w:t>
      </w:r>
      <w:r>
        <w:rPr>
          <w:rFonts w:ascii="Arial" w:hAnsi="Arial" w:cs="Arial"/>
          <w:sz w:val="24"/>
          <w:szCs w:val="24"/>
          <w:lang w:val="es-AR" w:eastAsia="es-AR"/>
        </w:rPr>
        <w:t>)</w:t>
      </w:r>
      <w:r>
        <w:rPr>
          <w:rFonts w:ascii="Arial" w:hAnsi="Arial" w:cs="Arial"/>
          <w:sz w:val="24"/>
          <w:szCs w:val="24"/>
          <w:lang w:val="es-AR" w:eastAsia="es-AR"/>
        </w:rPr>
        <w:tab/>
        <w:t>R</w:t>
      </w:r>
      <w:r w:rsidRPr="003E7F2D">
        <w:rPr>
          <w:rFonts w:ascii="Arial" w:hAnsi="Arial" w:cs="Arial"/>
          <w:sz w:val="24"/>
          <w:szCs w:val="24"/>
          <w:lang w:val="es-AR" w:eastAsia="es-AR"/>
        </w:rPr>
        <w:t>ubricar sus libros, dictar reglamen</w:t>
      </w:r>
      <w:r>
        <w:rPr>
          <w:rFonts w:ascii="Arial" w:hAnsi="Arial" w:cs="Arial"/>
          <w:sz w:val="24"/>
          <w:szCs w:val="24"/>
          <w:lang w:val="es-AR" w:eastAsia="es-AR"/>
        </w:rPr>
        <w:t>taciones respecto a los mismos.</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3)</w:t>
      </w:r>
      <w:r>
        <w:rPr>
          <w:rFonts w:ascii="Arial" w:hAnsi="Arial" w:cs="Arial"/>
          <w:sz w:val="24"/>
          <w:szCs w:val="24"/>
          <w:lang w:val="es-AR" w:eastAsia="es-AR"/>
        </w:rPr>
        <w:tab/>
        <w:t>F</w:t>
      </w:r>
      <w:r w:rsidRPr="003E7F2D">
        <w:rPr>
          <w:rFonts w:ascii="Arial" w:hAnsi="Arial" w:cs="Arial"/>
          <w:sz w:val="24"/>
          <w:szCs w:val="24"/>
          <w:lang w:val="es-AR" w:eastAsia="es-AR"/>
        </w:rPr>
        <w:t>iscalizar en forma permanente su funcionamiento, liquidación o disolución.</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4)</w:t>
      </w:r>
      <w:r>
        <w:rPr>
          <w:rFonts w:ascii="Arial" w:hAnsi="Arial" w:cs="Arial"/>
          <w:sz w:val="24"/>
          <w:szCs w:val="24"/>
          <w:lang w:val="es-AR" w:eastAsia="es-AR"/>
        </w:rPr>
        <w:tab/>
        <w:t>A</w:t>
      </w:r>
      <w:r w:rsidRPr="003E7F2D">
        <w:rPr>
          <w:rFonts w:ascii="Arial" w:hAnsi="Arial" w:cs="Arial"/>
          <w:sz w:val="24"/>
          <w:szCs w:val="24"/>
          <w:lang w:val="es-AR" w:eastAsia="es-AR"/>
        </w:rPr>
        <w:t>probar las resoluciones del Consejo de Administración que directa o indirectamente origin</w:t>
      </w:r>
      <w:r>
        <w:rPr>
          <w:rFonts w:ascii="Arial" w:hAnsi="Arial" w:cs="Arial"/>
          <w:sz w:val="24"/>
          <w:szCs w:val="24"/>
          <w:lang w:val="es-AR" w:eastAsia="es-AR"/>
        </w:rPr>
        <w:t>a</w:t>
      </w:r>
      <w:r w:rsidRPr="003E7F2D">
        <w:rPr>
          <w:rFonts w:ascii="Arial" w:hAnsi="Arial" w:cs="Arial"/>
          <w:sz w:val="24"/>
          <w:szCs w:val="24"/>
          <w:lang w:val="es-AR" w:eastAsia="es-AR"/>
        </w:rPr>
        <w:t>n en favor del fundador o sus herederos un beneficio no previsto en los estatutos y los contratos que se celebren entre la fundación y los fundadores o sus herederos. Las donaciones que estos últimos efectuasen a la entidad no requerirán aprobación de la Inspección General de Personas Jurídicas.</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5)</w:t>
      </w:r>
      <w:r>
        <w:rPr>
          <w:rFonts w:ascii="Arial" w:hAnsi="Arial" w:cs="Arial"/>
          <w:sz w:val="24"/>
          <w:szCs w:val="24"/>
          <w:lang w:val="es-AR" w:eastAsia="es-AR"/>
        </w:rPr>
        <w:tab/>
        <w:t>A</w:t>
      </w:r>
      <w:r w:rsidRPr="003E7F2D">
        <w:rPr>
          <w:rFonts w:ascii="Arial" w:hAnsi="Arial" w:cs="Arial"/>
          <w:sz w:val="24"/>
          <w:szCs w:val="24"/>
          <w:lang w:val="es-AR" w:eastAsia="es-AR"/>
        </w:rPr>
        <w:t>probar las decisiones relativas a la transferencia del remanente de los bienes.</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6)</w:t>
      </w:r>
      <w:r>
        <w:rPr>
          <w:rFonts w:ascii="Arial" w:hAnsi="Arial" w:cs="Arial"/>
          <w:sz w:val="24"/>
          <w:szCs w:val="24"/>
          <w:lang w:val="es-AR" w:eastAsia="es-AR"/>
        </w:rPr>
        <w:tab/>
        <w:t>E</w:t>
      </w:r>
      <w:r w:rsidRPr="003E7F2D">
        <w:rPr>
          <w:rFonts w:ascii="Arial" w:hAnsi="Arial" w:cs="Arial"/>
          <w:sz w:val="24"/>
          <w:szCs w:val="24"/>
          <w:lang w:val="es-AR" w:eastAsia="es-AR"/>
        </w:rPr>
        <w:t>stablecer el nuevo objeto de la fundación cuando el previsto hubiere llegado a ser de cumplimiento imposible, respetando en la mayor medida posible la voluntad del fundador.</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7)</w:t>
      </w:r>
      <w:r>
        <w:rPr>
          <w:rFonts w:ascii="Arial" w:hAnsi="Arial" w:cs="Arial"/>
          <w:sz w:val="24"/>
          <w:szCs w:val="24"/>
          <w:lang w:val="es-AR" w:eastAsia="es-AR"/>
        </w:rPr>
        <w:tab/>
        <w:t>A</w:t>
      </w:r>
      <w:r w:rsidRPr="003E7F2D">
        <w:rPr>
          <w:rFonts w:ascii="Arial" w:hAnsi="Arial" w:cs="Arial"/>
          <w:sz w:val="24"/>
          <w:szCs w:val="24"/>
          <w:lang w:val="es-AR" w:eastAsia="es-AR"/>
        </w:rPr>
        <w:t>utorizar la fusión entre fundaciones o la coordinación de sus actividades, cuando se origine el supuesto previsto en el inciso anterior o cuando la multiplicidad de fundaciones de objeto análogo hicieren aconsejable la medida para el desenvolvimiento de la entidad y fuese manifiesto el mayor beneficio público.</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8)</w:t>
      </w:r>
      <w:r>
        <w:rPr>
          <w:rFonts w:ascii="Arial" w:hAnsi="Arial" w:cs="Arial"/>
          <w:sz w:val="24"/>
          <w:szCs w:val="24"/>
          <w:lang w:val="es-AR" w:eastAsia="es-AR"/>
        </w:rPr>
        <w:tab/>
        <w:t>C</w:t>
      </w:r>
      <w:r w:rsidRPr="003E7F2D">
        <w:rPr>
          <w:rFonts w:ascii="Arial" w:hAnsi="Arial" w:cs="Arial"/>
          <w:sz w:val="24"/>
          <w:szCs w:val="24"/>
          <w:lang w:val="es-AR" w:eastAsia="es-AR"/>
        </w:rPr>
        <w:t>onvocar al Consejo de Administración a petición de cualesquiera de sus miembros o cuando se compruebe la existencia de graves irregularidades, sin perjuicio en este último caso de adoptar otras med</w:t>
      </w:r>
      <w:r>
        <w:rPr>
          <w:rFonts w:ascii="Arial" w:hAnsi="Arial" w:cs="Arial"/>
          <w:sz w:val="24"/>
          <w:szCs w:val="24"/>
          <w:lang w:val="es-AR" w:eastAsia="es-AR"/>
        </w:rPr>
        <w:t>idas que pudieren corresponder.</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9)</w:t>
      </w:r>
      <w:r>
        <w:rPr>
          <w:rFonts w:ascii="Arial" w:hAnsi="Arial" w:cs="Arial"/>
          <w:sz w:val="24"/>
          <w:szCs w:val="24"/>
          <w:lang w:val="es-AR" w:eastAsia="es-AR"/>
        </w:rPr>
        <w:tab/>
        <w:t>P</w:t>
      </w:r>
      <w:r w:rsidRPr="003E7F2D">
        <w:rPr>
          <w:rFonts w:ascii="Arial" w:hAnsi="Arial" w:cs="Arial"/>
          <w:sz w:val="24"/>
          <w:szCs w:val="24"/>
          <w:lang w:val="es-AR" w:eastAsia="es-AR"/>
        </w:rPr>
        <w:t>romover acción de responsabilidad contra los miembros del Consejo de Administración cuando estos hubieren violado normas legales o estatutarias.</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sidRPr="003E7F2D">
        <w:rPr>
          <w:rFonts w:ascii="Arial" w:hAnsi="Arial" w:cs="Arial"/>
          <w:sz w:val="24"/>
          <w:szCs w:val="24"/>
          <w:lang w:val="es-AR" w:eastAsia="es-AR"/>
        </w:rPr>
        <w:t>10</w:t>
      </w:r>
      <w:r>
        <w:rPr>
          <w:rFonts w:ascii="Arial" w:hAnsi="Arial" w:cs="Arial"/>
          <w:sz w:val="24"/>
          <w:szCs w:val="24"/>
          <w:lang w:val="es-AR" w:eastAsia="es-AR"/>
        </w:rPr>
        <w:t>)</w:t>
      </w:r>
      <w:r>
        <w:rPr>
          <w:rFonts w:ascii="Arial" w:hAnsi="Arial" w:cs="Arial"/>
          <w:sz w:val="24"/>
          <w:szCs w:val="24"/>
          <w:lang w:val="es-AR" w:eastAsia="es-AR"/>
        </w:rPr>
        <w:tab/>
        <w:t>R</w:t>
      </w:r>
      <w:r w:rsidRPr="003E7F2D">
        <w:rPr>
          <w:rFonts w:ascii="Arial" w:hAnsi="Arial" w:cs="Arial"/>
          <w:sz w:val="24"/>
          <w:szCs w:val="24"/>
          <w:lang w:val="es-AR" w:eastAsia="es-AR"/>
        </w:rPr>
        <w:t xml:space="preserve">eorganizar su administración en caso de acefalía cuando no sea posible la designación de nuevos miembros de conformidad con el estatuto o cuando </w:t>
      </w:r>
      <w:r>
        <w:rPr>
          <w:rFonts w:ascii="Arial" w:hAnsi="Arial" w:cs="Arial"/>
          <w:sz w:val="24"/>
          <w:szCs w:val="24"/>
          <w:lang w:val="es-AR" w:eastAsia="es-AR"/>
        </w:rPr>
        <w:t>é</w:t>
      </w:r>
      <w:r w:rsidRPr="003E7F2D">
        <w:rPr>
          <w:rFonts w:ascii="Arial" w:hAnsi="Arial" w:cs="Arial"/>
          <w:sz w:val="24"/>
          <w:szCs w:val="24"/>
          <w:lang w:val="es-AR" w:eastAsia="es-AR"/>
        </w:rPr>
        <w:t>stos rehusaren aceptar los cargos; siempre que no fuese posible la aplicación de</w:t>
      </w:r>
      <w:r>
        <w:rPr>
          <w:rFonts w:ascii="Arial" w:hAnsi="Arial" w:cs="Arial"/>
          <w:sz w:val="24"/>
          <w:szCs w:val="24"/>
          <w:lang w:val="es-AR" w:eastAsia="es-AR"/>
        </w:rPr>
        <w:t xml:space="preserve"> lo dispuesto en el Inciso 13, a</w:t>
      </w:r>
      <w:r w:rsidRPr="003E7F2D">
        <w:rPr>
          <w:rFonts w:ascii="Arial" w:hAnsi="Arial" w:cs="Arial"/>
          <w:sz w:val="24"/>
          <w:szCs w:val="24"/>
          <w:lang w:val="es-AR" w:eastAsia="es-AR"/>
        </w:rPr>
        <w:t>partado b).</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sidRPr="003E7F2D">
        <w:rPr>
          <w:rFonts w:ascii="Arial" w:hAnsi="Arial" w:cs="Arial"/>
          <w:sz w:val="24"/>
          <w:szCs w:val="24"/>
          <w:lang w:val="es-AR" w:eastAsia="es-AR"/>
        </w:rPr>
        <w:t>11</w:t>
      </w:r>
      <w:r>
        <w:rPr>
          <w:rFonts w:ascii="Arial" w:hAnsi="Arial" w:cs="Arial"/>
          <w:sz w:val="24"/>
          <w:szCs w:val="24"/>
          <w:lang w:val="es-AR" w:eastAsia="es-AR"/>
        </w:rPr>
        <w:t>)</w:t>
      </w:r>
      <w:r>
        <w:rPr>
          <w:rFonts w:ascii="Arial" w:hAnsi="Arial" w:cs="Arial"/>
          <w:sz w:val="24"/>
          <w:szCs w:val="24"/>
          <w:lang w:val="es-AR" w:eastAsia="es-AR"/>
        </w:rPr>
        <w:tab/>
        <w:t>D</w:t>
      </w:r>
      <w:r w:rsidRPr="003E7F2D">
        <w:rPr>
          <w:rFonts w:ascii="Arial" w:hAnsi="Arial" w:cs="Arial"/>
          <w:sz w:val="24"/>
          <w:szCs w:val="24"/>
          <w:lang w:val="es-AR" w:eastAsia="es-AR"/>
        </w:rPr>
        <w:t>esignar nuevas autoridades en el caso previsto en el inciso anterior.</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sidRPr="003E7F2D">
        <w:rPr>
          <w:rFonts w:ascii="Arial" w:hAnsi="Arial" w:cs="Arial"/>
          <w:sz w:val="24"/>
          <w:szCs w:val="24"/>
          <w:lang w:val="es-AR" w:eastAsia="es-AR"/>
        </w:rPr>
        <w:t>12</w:t>
      </w:r>
      <w:r>
        <w:rPr>
          <w:rFonts w:ascii="Arial" w:hAnsi="Arial" w:cs="Arial"/>
          <w:sz w:val="24"/>
          <w:szCs w:val="24"/>
          <w:lang w:val="es-AR" w:eastAsia="es-AR"/>
        </w:rPr>
        <w:t>)</w:t>
      </w:r>
      <w:r>
        <w:rPr>
          <w:rFonts w:ascii="Arial" w:hAnsi="Arial" w:cs="Arial"/>
          <w:sz w:val="24"/>
          <w:szCs w:val="24"/>
          <w:lang w:val="es-AR" w:eastAsia="es-AR"/>
        </w:rPr>
        <w:tab/>
      </w:r>
      <w:r w:rsidRPr="003E7F2D">
        <w:rPr>
          <w:rFonts w:ascii="Arial" w:hAnsi="Arial" w:cs="Arial"/>
          <w:sz w:val="24"/>
          <w:szCs w:val="24"/>
          <w:lang w:val="es-AR" w:eastAsia="es-AR"/>
        </w:rPr>
        <w:t>Modificar en lo pertinente sus estatutos, cuando ello se torne necesario como consecuencia de las s</w:t>
      </w:r>
      <w:r>
        <w:rPr>
          <w:rFonts w:ascii="Arial" w:hAnsi="Arial" w:cs="Arial"/>
          <w:sz w:val="24"/>
          <w:szCs w:val="24"/>
          <w:lang w:val="es-AR" w:eastAsia="es-AR"/>
        </w:rPr>
        <w:t>ituaciones contempladas en los i</w:t>
      </w:r>
      <w:r w:rsidRPr="003E7F2D">
        <w:rPr>
          <w:rFonts w:ascii="Arial" w:hAnsi="Arial" w:cs="Arial"/>
          <w:sz w:val="24"/>
          <w:szCs w:val="24"/>
          <w:lang w:val="es-AR" w:eastAsia="es-AR"/>
        </w:rPr>
        <w:t>ncisos 6) y 10).</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13)</w:t>
      </w:r>
      <w:r>
        <w:rPr>
          <w:rFonts w:ascii="Arial" w:hAnsi="Arial" w:cs="Arial"/>
          <w:sz w:val="24"/>
          <w:szCs w:val="24"/>
          <w:lang w:val="es-AR" w:eastAsia="es-AR"/>
        </w:rPr>
        <w:tab/>
        <w:t>S</w:t>
      </w:r>
      <w:r w:rsidRPr="003E7F2D">
        <w:rPr>
          <w:rFonts w:ascii="Arial" w:hAnsi="Arial" w:cs="Arial"/>
          <w:sz w:val="24"/>
          <w:szCs w:val="24"/>
          <w:lang w:val="es-AR" w:eastAsia="es-AR"/>
        </w:rPr>
        <w:t>olicitar a la autoridad judicial competente:</w:t>
      </w:r>
    </w:p>
    <w:p w:rsidR="00027E72" w:rsidRPr="003E7F2D" w:rsidRDefault="00027E72" w:rsidP="00027E72">
      <w:pPr>
        <w:spacing w:after="0" w:line="240" w:lineRule="auto"/>
        <w:ind w:left="567" w:hanging="283"/>
        <w:jc w:val="both"/>
        <w:rPr>
          <w:rFonts w:ascii="Arial" w:hAnsi="Arial" w:cs="Arial"/>
          <w:sz w:val="24"/>
          <w:szCs w:val="24"/>
          <w:lang w:val="es-AR" w:eastAsia="es-AR"/>
        </w:rPr>
      </w:pPr>
      <w:r>
        <w:rPr>
          <w:rFonts w:ascii="Arial" w:hAnsi="Arial" w:cs="Arial"/>
          <w:sz w:val="24"/>
          <w:szCs w:val="24"/>
          <w:lang w:val="es-AR" w:eastAsia="es-AR"/>
        </w:rPr>
        <w:t>a)</w:t>
      </w:r>
      <w:r>
        <w:rPr>
          <w:rFonts w:ascii="Arial" w:hAnsi="Arial" w:cs="Arial"/>
          <w:sz w:val="24"/>
          <w:szCs w:val="24"/>
          <w:lang w:val="es-AR" w:eastAsia="es-AR"/>
        </w:rPr>
        <w:tab/>
        <w:t>L</w:t>
      </w:r>
      <w:r w:rsidRPr="003E7F2D">
        <w:rPr>
          <w:rFonts w:ascii="Arial" w:hAnsi="Arial" w:cs="Arial"/>
          <w:sz w:val="24"/>
          <w:szCs w:val="24"/>
          <w:lang w:val="es-AR" w:eastAsia="es-AR"/>
        </w:rPr>
        <w:t>a suspensión o remoción de los administradores que hubieran violado los deberes de su cargo, así como la designación de uno o má</w:t>
      </w:r>
      <w:r>
        <w:rPr>
          <w:rFonts w:ascii="Arial" w:hAnsi="Arial" w:cs="Arial"/>
          <w:sz w:val="24"/>
          <w:szCs w:val="24"/>
          <w:lang w:val="es-AR" w:eastAsia="es-AR"/>
        </w:rPr>
        <w:t>s administradores provisionales.</w:t>
      </w:r>
    </w:p>
    <w:p w:rsidR="00027E72" w:rsidRPr="003E7F2D" w:rsidRDefault="00027E72" w:rsidP="00027E72">
      <w:pPr>
        <w:spacing w:after="0" w:line="240" w:lineRule="auto"/>
        <w:ind w:left="567" w:hanging="283"/>
        <w:jc w:val="both"/>
        <w:rPr>
          <w:rFonts w:ascii="Arial" w:hAnsi="Arial" w:cs="Arial"/>
          <w:sz w:val="24"/>
          <w:szCs w:val="24"/>
          <w:lang w:val="es-AR" w:eastAsia="es-AR"/>
        </w:rPr>
      </w:pPr>
      <w:r>
        <w:rPr>
          <w:rFonts w:ascii="Arial" w:hAnsi="Arial" w:cs="Arial"/>
          <w:sz w:val="24"/>
          <w:szCs w:val="24"/>
          <w:lang w:val="es-AR" w:eastAsia="es-AR"/>
        </w:rPr>
        <w:t>b)</w:t>
      </w:r>
      <w:r>
        <w:rPr>
          <w:rFonts w:ascii="Arial" w:hAnsi="Arial" w:cs="Arial"/>
          <w:sz w:val="24"/>
          <w:szCs w:val="24"/>
          <w:lang w:val="es-AR" w:eastAsia="es-AR"/>
        </w:rPr>
        <w:tab/>
        <w:t>L</w:t>
      </w:r>
      <w:r w:rsidRPr="003E7F2D">
        <w:rPr>
          <w:rFonts w:ascii="Arial" w:hAnsi="Arial" w:cs="Arial"/>
          <w:sz w:val="24"/>
          <w:szCs w:val="24"/>
          <w:lang w:val="es-AR" w:eastAsia="es-AR"/>
        </w:rPr>
        <w:t>a designación de uno o más administradores interinos cuando no se llenasen las vacantes del órgano de gobierno con perjuicio de su normal desenvolvimiento o cuando carezcan temporariamente de tal órgano, siempre que no se trate de los casos previstos e</w:t>
      </w:r>
      <w:r>
        <w:rPr>
          <w:rFonts w:ascii="Arial" w:hAnsi="Arial" w:cs="Arial"/>
          <w:sz w:val="24"/>
          <w:szCs w:val="24"/>
          <w:lang w:val="es-AR" w:eastAsia="es-AR"/>
        </w:rPr>
        <w:t>n el inciso 10 de este artículo.</w:t>
      </w:r>
    </w:p>
    <w:p w:rsidR="00027E72" w:rsidRDefault="00027E72" w:rsidP="00027E72">
      <w:pPr>
        <w:spacing w:after="0" w:line="240" w:lineRule="auto"/>
        <w:ind w:left="567" w:hanging="283"/>
        <w:jc w:val="both"/>
        <w:rPr>
          <w:rFonts w:ascii="Arial" w:hAnsi="Arial" w:cs="Arial"/>
          <w:sz w:val="24"/>
          <w:szCs w:val="24"/>
          <w:lang w:val="es-AR" w:eastAsia="es-AR"/>
        </w:rPr>
      </w:pPr>
      <w:r w:rsidRPr="003E7F2D">
        <w:rPr>
          <w:rFonts w:ascii="Arial" w:hAnsi="Arial" w:cs="Arial"/>
          <w:sz w:val="24"/>
          <w:szCs w:val="24"/>
          <w:lang w:val="es-AR" w:eastAsia="es-AR"/>
        </w:rPr>
        <w:lastRenderedPageBreak/>
        <w:t>c</w:t>
      </w:r>
      <w:r>
        <w:rPr>
          <w:rFonts w:ascii="Arial" w:hAnsi="Arial" w:cs="Arial"/>
          <w:sz w:val="24"/>
          <w:szCs w:val="24"/>
          <w:lang w:val="es-AR" w:eastAsia="es-AR"/>
        </w:rPr>
        <w:t>)</w:t>
      </w:r>
      <w:r>
        <w:rPr>
          <w:rFonts w:ascii="Arial" w:hAnsi="Arial" w:cs="Arial"/>
          <w:sz w:val="24"/>
          <w:szCs w:val="24"/>
          <w:lang w:val="es-AR" w:eastAsia="es-AR"/>
        </w:rPr>
        <w:tab/>
        <w:t>L</w:t>
      </w:r>
      <w:r w:rsidRPr="003E7F2D">
        <w:rPr>
          <w:rFonts w:ascii="Arial" w:hAnsi="Arial" w:cs="Arial"/>
          <w:sz w:val="24"/>
          <w:szCs w:val="24"/>
          <w:lang w:val="es-AR" w:eastAsia="es-AR"/>
        </w:rPr>
        <w:t>a declaración de nulidad de las resoluciones contrarias a la ley o el estatuto.</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14)</w:t>
      </w:r>
      <w:r>
        <w:rPr>
          <w:rFonts w:ascii="Arial" w:hAnsi="Arial" w:cs="Arial"/>
          <w:sz w:val="24"/>
          <w:szCs w:val="24"/>
          <w:lang w:val="es-AR" w:eastAsia="es-AR"/>
        </w:rPr>
        <w:tab/>
        <w:t>P</w:t>
      </w:r>
      <w:r w:rsidRPr="003E7F2D">
        <w:rPr>
          <w:rFonts w:ascii="Arial" w:hAnsi="Arial" w:cs="Arial"/>
          <w:sz w:val="24"/>
          <w:szCs w:val="24"/>
          <w:lang w:val="es-AR" w:eastAsia="es-AR"/>
        </w:rPr>
        <w:t>roponer a la autoridad judicial competente los administradores provisional</w:t>
      </w:r>
      <w:r>
        <w:rPr>
          <w:rFonts w:ascii="Arial" w:hAnsi="Arial" w:cs="Arial"/>
          <w:sz w:val="24"/>
          <w:szCs w:val="24"/>
          <w:lang w:val="es-AR" w:eastAsia="es-AR"/>
        </w:rPr>
        <w:t>es o interinos previstos en el i</w:t>
      </w:r>
      <w:r w:rsidRPr="003E7F2D">
        <w:rPr>
          <w:rFonts w:ascii="Arial" w:hAnsi="Arial" w:cs="Arial"/>
          <w:sz w:val="24"/>
          <w:szCs w:val="24"/>
          <w:lang w:val="es-AR" w:eastAsia="es-AR"/>
        </w:rPr>
        <w:t>nciso 13</w:t>
      </w:r>
      <w:r>
        <w:rPr>
          <w:rFonts w:ascii="Arial" w:hAnsi="Arial" w:cs="Arial"/>
          <w:sz w:val="24"/>
          <w:szCs w:val="24"/>
          <w:lang w:val="es-AR" w:eastAsia="es-AR"/>
        </w:rPr>
        <w:t>), a</w:t>
      </w:r>
      <w:r w:rsidRPr="003E7F2D">
        <w:rPr>
          <w:rFonts w:ascii="Arial" w:hAnsi="Arial" w:cs="Arial"/>
          <w:sz w:val="24"/>
          <w:szCs w:val="24"/>
          <w:lang w:val="es-AR" w:eastAsia="es-AR"/>
        </w:rPr>
        <w:t>partados a) y b) de ese artículo.</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15)</w:t>
      </w:r>
      <w:r>
        <w:rPr>
          <w:rFonts w:ascii="Arial" w:hAnsi="Arial" w:cs="Arial"/>
          <w:sz w:val="24"/>
          <w:szCs w:val="24"/>
          <w:lang w:val="es-AR" w:eastAsia="es-AR"/>
        </w:rPr>
        <w:tab/>
        <w:t>D</w:t>
      </w:r>
      <w:r w:rsidRPr="003E7F2D">
        <w:rPr>
          <w:rFonts w:ascii="Arial" w:hAnsi="Arial" w:cs="Arial"/>
          <w:sz w:val="24"/>
          <w:szCs w:val="24"/>
          <w:lang w:val="es-AR" w:eastAsia="es-AR"/>
        </w:rPr>
        <w:t>ictaminar en las actuaciones judiciales donde se trate de la red</w:t>
      </w:r>
      <w:r>
        <w:rPr>
          <w:rFonts w:ascii="Arial" w:hAnsi="Arial" w:cs="Arial"/>
          <w:sz w:val="24"/>
          <w:szCs w:val="24"/>
          <w:lang w:val="es-AR" w:eastAsia="es-AR"/>
        </w:rPr>
        <w:t>acción de estatuto de fundación</w:t>
      </w:r>
      <w:r w:rsidRPr="003E7F2D">
        <w:rPr>
          <w:rFonts w:ascii="Arial" w:hAnsi="Arial" w:cs="Arial"/>
          <w:sz w:val="24"/>
          <w:szCs w:val="24"/>
          <w:lang w:val="es-AR" w:eastAsia="es-AR"/>
        </w:rPr>
        <w:t xml:space="preserve"> a crearse por disposición testamentaria cuando no exista acuerdo de los herederos entre sí o con el albacea en su caso.</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16)</w:t>
      </w:r>
      <w:r>
        <w:rPr>
          <w:rFonts w:ascii="Arial" w:hAnsi="Arial" w:cs="Arial"/>
          <w:sz w:val="24"/>
          <w:szCs w:val="24"/>
          <w:lang w:val="es-AR" w:eastAsia="es-AR"/>
        </w:rPr>
        <w:tab/>
        <w:t>R</w:t>
      </w:r>
      <w:r w:rsidRPr="003E7F2D">
        <w:rPr>
          <w:rFonts w:ascii="Arial" w:hAnsi="Arial" w:cs="Arial"/>
          <w:sz w:val="24"/>
          <w:szCs w:val="24"/>
          <w:lang w:val="es-AR" w:eastAsia="es-AR"/>
        </w:rPr>
        <w:t>ecabar de las autoridades y reparticiones oficiales la información y el asesoramiento que e</w:t>
      </w:r>
      <w:r>
        <w:rPr>
          <w:rFonts w:ascii="Arial" w:hAnsi="Arial" w:cs="Arial"/>
          <w:sz w:val="24"/>
          <w:szCs w:val="24"/>
          <w:lang w:val="es-AR" w:eastAsia="es-AR"/>
        </w:rPr>
        <w:t>n cada caso considera necesario a</w:t>
      </w:r>
      <w:r w:rsidRPr="003E7F2D">
        <w:rPr>
          <w:rFonts w:ascii="Arial" w:hAnsi="Arial" w:cs="Arial"/>
          <w:sz w:val="24"/>
          <w:szCs w:val="24"/>
          <w:lang w:val="es-AR" w:eastAsia="es-AR"/>
        </w:rPr>
        <w:t xml:space="preserve"> los efectos de una mejor apreciación de los programas proyectados por las fundaciones. </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sidRPr="003E7F2D">
        <w:rPr>
          <w:rFonts w:ascii="Arial" w:hAnsi="Arial" w:cs="Arial"/>
          <w:sz w:val="24"/>
          <w:szCs w:val="24"/>
          <w:lang w:val="es-AR" w:eastAsia="es-AR"/>
        </w:rPr>
        <w:t>17</w:t>
      </w:r>
      <w:r>
        <w:rPr>
          <w:rFonts w:ascii="Arial" w:hAnsi="Arial" w:cs="Arial"/>
          <w:sz w:val="24"/>
          <w:szCs w:val="24"/>
          <w:lang w:val="es-AR" w:eastAsia="es-AR"/>
        </w:rPr>
        <w:t>)</w:t>
      </w:r>
      <w:r>
        <w:rPr>
          <w:rFonts w:ascii="Arial" w:hAnsi="Arial" w:cs="Arial"/>
          <w:sz w:val="24"/>
          <w:szCs w:val="24"/>
          <w:lang w:val="es-AR" w:eastAsia="es-AR"/>
        </w:rPr>
        <w:tab/>
        <w:t>S</w:t>
      </w:r>
      <w:r w:rsidRPr="003E7F2D">
        <w:rPr>
          <w:rFonts w:ascii="Arial" w:hAnsi="Arial" w:cs="Arial"/>
          <w:sz w:val="24"/>
          <w:szCs w:val="24"/>
          <w:lang w:val="es-AR" w:eastAsia="es-AR"/>
        </w:rPr>
        <w:t>olicitar al Poder Ejecutivo se decrete la disolución y liquidación de la entidad, en los casos previstos por la ley.</w:t>
      </w:r>
    </w:p>
    <w:p w:rsidR="00027E72" w:rsidRDefault="00027E72" w:rsidP="00027E72">
      <w:pPr>
        <w:spacing w:after="0" w:line="240" w:lineRule="auto"/>
        <w:ind w:left="1134" w:hanging="283"/>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8º.-</w:t>
      </w:r>
      <w:r>
        <w:rPr>
          <w:rFonts w:ascii="Arial" w:hAnsi="Arial" w:cs="Arial"/>
          <w:sz w:val="24"/>
          <w:szCs w:val="24"/>
          <w:lang w:val="es-AR" w:eastAsia="es-AR"/>
        </w:rPr>
        <w:tab/>
      </w:r>
      <w:r w:rsidRPr="003E7F2D">
        <w:rPr>
          <w:rFonts w:ascii="Arial" w:hAnsi="Arial" w:cs="Arial"/>
          <w:sz w:val="24"/>
          <w:szCs w:val="24"/>
          <w:lang w:val="es-AR" w:eastAsia="es-AR"/>
        </w:rPr>
        <w:t>Competerá a la Inspección General de Personas Jurídicas respecto de las fundaciones constituidas regularmente en el extranjero:</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w:t>
      </w:r>
      <w:r>
        <w:rPr>
          <w:rFonts w:ascii="Arial" w:hAnsi="Arial" w:cs="Arial"/>
          <w:sz w:val="24"/>
          <w:szCs w:val="24"/>
          <w:lang w:val="es-AR" w:eastAsia="es-AR"/>
        </w:rPr>
        <w:tab/>
        <w:t>A</w:t>
      </w:r>
      <w:r w:rsidRPr="003E7F2D">
        <w:rPr>
          <w:rFonts w:ascii="Arial" w:hAnsi="Arial" w:cs="Arial"/>
          <w:sz w:val="24"/>
          <w:szCs w:val="24"/>
          <w:lang w:val="es-AR" w:eastAsia="es-AR"/>
        </w:rPr>
        <w:t xml:space="preserve">utorizar su funcionamiento en </w:t>
      </w:r>
      <w:r>
        <w:rPr>
          <w:rFonts w:ascii="Arial" w:hAnsi="Arial" w:cs="Arial"/>
          <w:sz w:val="24"/>
          <w:szCs w:val="24"/>
          <w:lang w:val="es-AR" w:eastAsia="es-AR"/>
        </w:rPr>
        <w:t>la provincia.</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2)</w:t>
      </w:r>
      <w:r>
        <w:rPr>
          <w:rFonts w:ascii="Arial" w:hAnsi="Arial" w:cs="Arial"/>
          <w:sz w:val="24"/>
          <w:szCs w:val="24"/>
          <w:lang w:val="es-AR" w:eastAsia="es-AR"/>
        </w:rPr>
        <w:tab/>
        <w:t>R</w:t>
      </w:r>
      <w:r w:rsidRPr="003E7F2D">
        <w:rPr>
          <w:rFonts w:ascii="Arial" w:hAnsi="Arial" w:cs="Arial"/>
          <w:sz w:val="24"/>
          <w:szCs w:val="24"/>
          <w:lang w:val="es-AR" w:eastAsia="es-AR"/>
        </w:rPr>
        <w:t xml:space="preserve">egistrar sus estatutos y demás documentación relativa a los actos de su constitución en el país de origen. </w:t>
      </w:r>
    </w:p>
    <w:p w:rsidR="00027E72" w:rsidRPr="003E7F2D" w:rsidRDefault="00027E72" w:rsidP="00027E72">
      <w:pPr>
        <w:spacing w:after="0" w:line="240" w:lineRule="auto"/>
        <w:ind w:left="284" w:hanging="283"/>
        <w:jc w:val="both"/>
        <w:rPr>
          <w:rFonts w:ascii="Arial" w:hAnsi="Arial" w:cs="Arial"/>
          <w:sz w:val="24"/>
          <w:szCs w:val="24"/>
          <w:lang w:val="es-AR" w:eastAsia="es-AR"/>
        </w:rPr>
      </w:pPr>
      <w:r w:rsidRPr="003E7F2D">
        <w:rPr>
          <w:rFonts w:ascii="Arial" w:hAnsi="Arial" w:cs="Arial"/>
          <w:sz w:val="24"/>
          <w:szCs w:val="24"/>
          <w:lang w:val="es-AR" w:eastAsia="es-AR"/>
        </w:rPr>
        <w:t>3</w:t>
      </w:r>
      <w:r>
        <w:rPr>
          <w:rFonts w:ascii="Arial" w:hAnsi="Arial" w:cs="Arial"/>
          <w:sz w:val="24"/>
          <w:szCs w:val="24"/>
          <w:lang w:val="es-AR" w:eastAsia="es-AR"/>
        </w:rPr>
        <w:t>)</w:t>
      </w:r>
      <w:r>
        <w:rPr>
          <w:rFonts w:ascii="Arial" w:hAnsi="Arial" w:cs="Arial"/>
          <w:sz w:val="24"/>
          <w:szCs w:val="24"/>
          <w:lang w:val="es-AR" w:eastAsia="es-AR"/>
        </w:rPr>
        <w:tab/>
        <w:t>R</w:t>
      </w:r>
      <w:r w:rsidRPr="003E7F2D">
        <w:rPr>
          <w:rFonts w:ascii="Arial" w:hAnsi="Arial" w:cs="Arial"/>
          <w:sz w:val="24"/>
          <w:szCs w:val="24"/>
          <w:lang w:val="es-AR" w:eastAsia="es-AR"/>
        </w:rPr>
        <w:t xml:space="preserve">egistrar el nombre de sus representantes y poderes </w:t>
      </w:r>
      <w:r>
        <w:rPr>
          <w:rFonts w:ascii="Arial" w:hAnsi="Arial" w:cs="Arial"/>
          <w:sz w:val="24"/>
          <w:szCs w:val="24"/>
          <w:lang w:val="es-AR" w:eastAsia="es-AR"/>
        </w:rPr>
        <w:t>de los mismos.</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4)</w:t>
      </w:r>
      <w:r>
        <w:rPr>
          <w:rFonts w:ascii="Arial" w:hAnsi="Arial" w:cs="Arial"/>
          <w:sz w:val="24"/>
          <w:szCs w:val="24"/>
          <w:lang w:val="es-AR" w:eastAsia="es-AR"/>
        </w:rPr>
        <w:tab/>
        <w:t>R</w:t>
      </w:r>
      <w:r w:rsidRPr="003E7F2D">
        <w:rPr>
          <w:rFonts w:ascii="Arial" w:hAnsi="Arial" w:cs="Arial"/>
          <w:sz w:val="24"/>
          <w:szCs w:val="24"/>
          <w:lang w:val="es-AR" w:eastAsia="es-AR"/>
        </w:rPr>
        <w:t>ubricar sus libros.</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5)</w:t>
      </w:r>
      <w:r>
        <w:rPr>
          <w:rFonts w:ascii="Arial" w:hAnsi="Arial" w:cs="Arial"/>
          <w:sz w:val="24"/>
          <w:szCs w:val="24"/>
          <w:lang w:val="es-AR" w:eastAsia="es-AR"/>
        </w:rPr>
        <w:tab/>
        <w:t>C</w:t>
      </w:r>
      <w:r w:rsidRPr="003E7F2D">
        <w:rPr>
          <w:rFonts w:ascii="Arial" w:hAnsi="Arial" w:cs="Arial"/>
          <w:sz w:val="24"/>
          <w:szCs w:val="24"/>
          <w:lang w:val="es-AR" w:eastAsia="es-AR"/>
        </w:rPr>
        <w:t>ontrolar su funcionamien</w:t>
      </w:r>
      <w:r>
        <w:rPr>
          <w:rFonts w:ascii="Arial" w:hAnsi="Arial" w:cs="Arial"/>
          <w:sz w:val="24"/>
          <w:szCs w:val="24"/>
          <w:lang w:val="es-AR" w:eastAsia="es-AR"/>
        </w:rPr>
        <w:t>to, liquidación o disolución de</w:t>
      </w:r>
      <w:r w:rsidRPr="003E7F2D">
        <w:rPr>
          <w:rFonts w:ascii="Arial" w:hAnsi="Arial" w:cs="Arial"/>
          <w:sz w:val="24"/>
          <w:szCs w:val="24"/>
          <w:lang w:val="es-AR" w:eastAsia="es-AR"/>
        </w:rPr>
        <w:t xml:space="preserve"> conformidad con lo establecido</w:t>
      </w:r>
      <w:r>
        <w:rPr>
          <w:rFonts w:ascii="Arial" w:hAnsi="Arial" w:cs="Arial"/>
          <w:sz w:val="24"/>
          <w:szCs w:val="24"/>
          <w:lang w:val="es-AR" w:eastAsia="es-AR"/>
        </w:rPr>
        <w:t xml:space="preserve"> en el Artículo 7º de esta ley.</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Las fundaciones a que se refiere este artículo deberán llevar su sistema de contabilidad y documentación con las mismas formalidades que se impone</w:t>
      </w:r>
      <w:r>
        <w:rPr>
          <w:rFonts w:ascii="Arial" w:hAnsi="Arial" w:cs="Arial"/>
          <w:sz w:val="24"/>
          <w:szCs w:val="24"/>
          <w:lang w:val="es-AR" w:eastAsia="es-AR"/>
        </w:rPr>
        <w:t>n a las fundaciones nacionales.</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Las decisiones de las fundaciones extranjeras que hubiesen acrecentado su patrimonio con contribución de terceros domiciliados en la República o mediante subsidios nacionales, provinciales o municipales, referente a la transferencia del remanente de</w:t>
      </w:r>
      <w:r>
        <w:rPr>
          <w:rFonts w:ascii="Arial" w:hAnsi="Arial" w:cs="Arial"/>
          <w:sz w:val="24"/>
          <w:szCs w:val="24"/>
          <w:lang w:val="es-AR" w:eastAsia="es-AR"/>
        </w:rPr>
        <w:t xml:space="preserve"> la liquidación de sus bienes, no serán aprobados por la Inspección  General </w:t>
      </w:r>
      <w:r w:rsidRPr="003E7F2D">
        <w:rPr>
          <w:rFonts w:ascii="Arial" w:hAnsi="Arial" w:cs="Arial"/>
          <w:sz w:val="24"/>
          <w:szCs w:val="24"/>
          <w:lang w:val="es-AR" w:eastAsia="es-AR"/>
        </w:rPr>
        <w:t>sino cuando el beneficiario sea entidad de derechos públicos o persona jurídica de carácter privado de bien común, sin fines de lucro con domicilio real en la República y sin sucursales, filiales o representaciones en el extranjero.</w:t>
      </w:r>
    </w:p>
    <w:p w:rsidR="00027E72"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center"/>
        <w:rPr>
          <w:rFonts w:ascii="Arial" w:hAnsi="Arial" w:cs="Arial"/>
          <w:b/>
          <w:sz w:val="24"/>
          <w:szCs w:val="24"/>
          <w:lang w:val="es-AR" w:eastAsia="es-AR"/>
        </w:rPr>
      </w:pPr>
      <w:r>
        <w:rPr>
          <w:rFonts w:ascii="Arial" w:hAnsi="Arial" w:cs="Arial"/>
          <w:b/>
          <w:sz w:val="24"/>
          <w:szCs w:val="24"/>
          <w:lang w:val="es-AR" w:eastAsia="es-AR"/>
        </w:rPr>
        <w:t>Capítulo I</w:t>
      </w:r>
      <w:r w:rsidRPr="003E7F2D">
        <w:rPr>
          <w:rFonts w:ascii="Arial" w:hAnsi="Arial" w:cs="Arial"/>
          <w:b/>
          <w:sz w:val="24"/>
          <w:szCs w:val="24"/>
          <w:lang w:val="es-AR" w:eastAsia="es-AR"/>
        </w:rPr>
        <w:t>II</w:t>
      </w:r>
    </w:p>
    <w:p w:rsidR="00027E72" w:rsidRPr="003E7F2D" w:rsidRDefault="00027E72" w:rsidP="00027E72">
      <w:pPr>
        <w:spacing w:after="0" w:line="240" w:lineRule="auto"/>
        <w:jc w:val="center"/>
        <w:rPr>
          <w:rFonts w:ascii="Arial" w:hAnsi="Arial" w:cs="Arial"/>
          <w:b/>
          <w:sz w:val="24"/>
          <w:szCs w:val="24"/>
          <w:lang w:val="es-AR" w:eastAsia="es-AR"/>
        </w:rPr>
      </w:pPr>
      <w:r w:rsidRPr="003E7F2D">
        <w:rPr>
          <w:rFonts w:ascii="Arial" w:hAnsi="Arial" w:cs="Arial"/>
          <w:b/>
          <w:sz w:val="24"/>
          <w:szCs w:val="24"/>
          <w:lang w:val="es-AR" w:eastAsia="es-AR"/>
        </w:rPr>
        <w:t>Atribuciones</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9º.-</w:t>
      </w:r>
      <w:r>
        <w:rPr>
          <w:rFonts w:ascii="Arial" w:hAnsi="Arial" w:cs="Arial"/>
          <w:sz w:val="24"/>
          <w:szCs w:val="24"/>
          <w:lang w:val="es-AR" w:eastAsia="es-AR"/>
        </w:rPr>
        <w:tab/>
      </w:r>
      <w:r w:rsidRPr="003E7F2D">
        <w:rPr>
          <w:rFonts w:ascii="Arial" w:hAnsi="Arial" w:cs="Arial"/>
          <w:sz w:val="24"/>
          <w:szCs w:val="24"/>
          <w:lang w:val="es-AR" w:eastAsia="es-AR"/>
        </w:rPr>
        <w:t>La Inspección General de Personas Jurídicas está autorizada para:</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w:t>
      </w:r>
      <w:r>
        <w:rPr>
          <w:rFonts w:ascii="Arial" w:hAnsi="Arial" w:cs="Arial"/>
          <w:sz w:val="24"/>
          <w:szCs w:val="24"/>
          <w:lang w:val="es-AR" w:eastAsia="es-AR"/>
        </w:rPr>
        <w:tab/>
        <w:t>V</w:t>
      </w:r>
      <w:r w:rsidRPr="003E7F2D">
        <w:rPr>
          <w:rFonts w:ascii="Arial" w:hAnsi="Arial" w:cs="Arial"/>
          <w:sz w:val="24"/>
          <w:szCs w:val="24"/>
          <w:lang w:val="es-AR" w:eastAsia="es-AR"/>
        </w:rPr>
        <w:t>elar por el cumplimiento de las leyes en toda materia de su competencia, evitando en lo pos</w:t>
      </w:r>
      <w:r>
        <w:rPr>
          <w:rFonts w:ascii="Arial" w:hAnsi="Arial" w:cs="Arial"/>
          <w:sz w:val="24"/>
          <w:szCs w:val="24"/>
          <w:lang w:val="es-AR" w:eastAsia="es-AR"/>
        </w:rPr>
        <w:t>ible el entorpecimiento de las E</w:t>
      </w:r>
      <w:r w:rsidRPr="003E7F2D">
        <w:rPr>
          <w:rFonts w:ascii="Arial" w:hAnsi="Arial" w:cs="Arial"/>
          <w:sz w:val="24"/>
          <w:szCs w:val="24"/>
          <w:lang w:val="es-AR" w:eastAsia="es-AR"/>
        </w:rPr>
        <w:t>ntidades.</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2)</w:t>
      </w:r>
      <w:r>
        <w:rPr>
          <w:rFonts w:ascii="Arial" w:hAnsi="Arial" w:cs="Arial"/>
          <w:sz w:val="24"/>
          <w:szCs w:val="24"/>
          <w:lang w:val="es-AR" w:eastAsia="es-AR"/>
        </w:rPr>
        <w:tab/>
        <w:t>D</w:t>
      </w:r>
      <w:r w:rsidRPr="003E7F2D">
        <w:rPr>
          <w:rFonts w:ascii="Arial" w:hAnsi="Arial" w:cs="Arial"/>
          <w:sz w:val="24"/>
          <w:szCs w:val="24"/>
          <w:lang w:val="es-AR" w:eastAsia="es-AR"/>
        </w:rPr>
        <w:t>eclarar mediante resolución fundada en cada caso, la existencia de la necesidad de resguardo del interés público, a los efectos de someter a fiscalización a las sociedades por acciones que pudiesen llegar a hacer peligrar dicho interés público y que no se encontrasen bajo su fiscalización permanente.</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3)</w:t>
      </w:r>
      <w:r>
        <w:rPr>
          <w:rFonts w:ascii="Arial" w:hAnsi="Arial" w:cs="Arial"/>
          <w:sz w:val="24"/>
          <w:szCs w:val="24"/>
          <w:lang w:val="es-AR" w:eastAsia="es-AR"/>
        </w:rPr>
        <w:tab/>
        <w:t>D</w:t>
      </w:r>
      <w:r w:rsidRPr="003E7F2D">
        <w:rPr>
          <w:rFonts w:ascii="Arial" w:hAnsi="Arial" w:cs="Arial"/>
          <w:sz w:val="24"/>
          <w:szCs w:val="24"/>
          <w:lang w:val="es-AR" w:eastAsia="es-AR"/>
        </w:rPr>
        <w:t>ictar disposiciones sobre la materia de su competencia.</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4)</w:t>
      </w:r>
      <w:r>
        <w:rPr>
          <w:rFonts w:ascii="Arial" w:hAnsi="Arial" w:cs="Arial"/>
          <w:sz w:val="24"/>
          <w:szCs w:val="24"/>
          <w:lang w:val="es-AR" w:eastAsia="es-AR"/>
        </w:rPr>
        <w:tab/>
        <w:t>A</w:t>
      </w:r>
      <w:r w:rsidRPr="003E7F2D">
        <w:rPr>
          <w:rFonts w:ascii="Arial" w:hAnsi="Arial" w:cs="Arial"/>
          <w:sz w:val="24"/>
          <w:szCs w:val="24"/>
          <w:lang w:val="es-AR" w:eastAsia="es-AR"/>
        </w:rPr>
        <w:t>sesorar e informar a los organismos estatales sobre cuestiones de su competencia y solicitar dictamen a los mismos cuando corresponda.</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5)</w:t>
      </w:r>
      <w:r>
        <w:rPr>
          <w:rFonts w:ascii="Arial" w:hAnsi="Arial" w:cs="Arial"/>
          <w:sz w:val="24"/>
          <w:szCs w:val="24"/>
          <w:lang w:val="es-AR" w:eastAsia="es-AR"/>
        </w:rPr>
        <w:tab/>
        <w:t>E</w:t>
      </w:r>
      <w:r w:rsidRPr="003E7F2D">
        <w:rPr>
          <w:rFonts w:ascii="Arial" w:hAnsi="Arial" w:cs="Arial"/>
          <w:sz w:val="24"/>
          <w:szCs w:val="24"/>
          <w:lang w:val="es-AR" w:eastAsia="es-AR"/>
        </w:rPr>
        <w:t>stablecer los requisitos a que se deberá ajustar la documentación que las personas jurídicas deban presentar a su requerimiento o por disposición de la Ley.</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6)</w:t>
      </w:r>
      <w:r>
        <w:rPr>
          <w:rFonts w:ascii="Arial" w:hAnsi="Arial" w:cs="Arial"/>
          <w:sz w:val="24"/>
          <w:szCs w:val="24"/>
          <w:lang w:val="es-AR" w:eastAsia="es-AR"/>
        </w:rPr>
        <w:tab/>
        <w:t>E</w:t>
      </w:r>
      <w:r w:rsidRPr="003E7F2D">
        <w:rPr>
          <w:rFonts w:ascii="Arial" w:hAnsi="Arial" w:cs="Arial"/>
          <w:sz w:val="24"/>
          <w:szCs w:val="24"/>
          <w:lang w:val="es-AR" w:eastAsia="es-AR"/>
        </w:rPr>
        <w:t>stablecer formas resumidas o formularios especiales para que las entidades puedan cumplir adecuadamente las normas legales.</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lastRenderedPageBreak/>
        <w:t>7)</w:t>
      </w:r>
      <w:r>
        <w:rPr>
          <w:rFonts w:ascii="Arial" w:hAnsi="Arial" w:cs="Arial"/>
          <w:sz w:val="24"/>
          <w:szCs w:val="24"/>
          <w:lang w:val="es-AR" w:eastAsia="es-AR"/>
        </w:rPr>
        <w:tab/>
        <w:t>C</w:t>
      </w:r>
      <w:r w:rsidRPr="003E7F2D">
        <w:rPr>
          <w:rFonts w:ascii="Arial" w:hAnsi="Arial" w:cs="Arial"/>
          <w:sz w:val="24"/>
          <w:szCs w:val="24"/>
          <w:lang w:val="es-AR" w:eastAsia="es-AR"/>
        </w:rPr>
        <w:t xml:space="preserve">ontrolar </w:t>
      </w:r>
      <w:r>
        <w:rPr>
          <w:rFonts w:ascii="Arial" w:hAnsi="Arial" w:cs="Arial"/>
          <w:sz w:val="24"/>
          <w:szCs w:val="24"/>
          <w:lang w:val="es-AR" w:eastAsia="es-AR"/>
        </w:rPr>
        <w:t xml:space="preserve">la regular </w:t>
      </w:r>
      <w:r w:rsidRPr="003E7F2D">
        <w:rPr>
          <w:rFonts w:ascii="Arial" w:hAnsi="Arial" w:cs="Arial"/>
          <w:sz w:val="24"/>
          <w:szCs w:val="24"/>
          <w:lang w:val="es-AR" w:eastAsia="es-AR"/>
        </w:rPr>
        <w:t>convocación y funcionamiento de las asambleas de las personas jurídicas sometidas a su control; disponer su postergación cuando se esté en presencia de vicios que pudieran motivar la declaración de su irregularidad; proceder directamente a su convocación cuando se haya omitido realizarlas en tiempo y forma sin causa justificada; presidir las que convoque de oficio y aquellas que la ley imponga.</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8)</w:t>
      </w:r>
      <w:r>
        <w:rPr>
          <w:rFonts w:ascii="Arial" w:hAnsi="Arial" w:cs="Arial"/>
          <w:sz w:val="24"/>
          <w:szCs w:val="24"/>
          <w:lang w:val="es-AR" w:eastAsia="es-AR"/>
        </w:rPr>
        <w:tab/>
        <w:t>I</w:t>
      </w:r>
      <w:r w:rsidRPr="003E7F2D">
        <w:rPr>
          <w:rFonts w:ascii="Arial" w:hAnsi="Arial" w:cs="Arial"/>
          <w:sz w:val="24"/>
          <w:szCs w:val="24"/>
          <w:lang w:val="es-AR" w:eastAsia="es-AR"/>
        </w:rPr>
        <w:t>nspeccionar las personas jurídicas a que esta ley se refiere.</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9)</w:t>
      </w:r>
      <w:r>
        <w:rPr>
          <w:rFonts w:ascii="Arial" w:hAnsi="Arial" w:cs="Arial"/>
          <w:sz w:val="24"/>
          <w:szCs w:val="24"/>
          <w:lang w:val="es-AR" w:eastAsia="es-AR"/>
        </w:rPr>
        <w:tab/>
        <w:t>S</w:t>
      </w:r>
      <w:r w:rsidRPr="003E7F2D">
        <w:rPr>
          <w:rFonts w:ascii="Arial" w:hAnsi="Arial" w:cs="Arial"/>
          <w:sz w:val="24"/>
          <w:szCs w:val="24"/>
          <w:lang w:val="es-AR" w:eastAsia="es-AR"/>
        </w:rPr>
        <w:t>olicitar o requerir las informaciones necesarias para su desempeño.</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sidRPr="003E7F2D">
        <w:rPr>
          <w:rFonts w:ascii="Arial" w:hAnsi="Arial" w:cs="Arial"/>
          <w:sz w:val="24"/>
          <w:szCs w:val="24"/>
          <w:lang w:val="es-AR" w:eastAsia="es-AR"/>
        </w:rPr>
        <w:t>10</w:t>
      </w:r>
      <w:r>
        <w:rPr>
          <w:rFonts w:ascii="Arial" w:hAnsi="Arial" w:cs="Arial"/>
          <w:sz w:val="24"/>
          <w:szCs w:val="24"/>
          <w:lang w:val="es-AR" w:eastAsia="es-AR"/>
        </w:rPr>
        <w:t>)</w:t>
      </w:r>
      <w:r>
        <w:rPr>
          <w:rFonts w:ascii="Arial" w:hAnsi="Arial" w:cs="Arial"/>
          <w:sz w:val="24"/>
          <w:szCs w:val="24"/>
          <w:lang w:val="es-AR" w:eastAsia="es-AR"/>
        </w:rPr>
        <w:tab/>
        <w:t>I</w:t>
      </w:r>
      <w:r w:rsidRPr="003E7F2D">
        <w:rPr>
          <w:rFonts w:ascii="Arial" w:hAnsi="Arial" w:cs="Arial"/>
          <w:sz w:val="24"/>
          <w:szCs w:val="24"/>
          <w:lang w:val="es-AR" w:eastAsia="es-AR"/>
        </w:rPr>
        <w:t>nvestigar a las entidades sometidas a su control, a petición de parte interesada, o de oficio cuando, a su juicio lo estime conveniente.</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11)</w:t>
      </w:r>
      <w:r>
        <w:rPr>
          <w:rFonts w:ascii="Arial" w:hAnsi="Arial" w:cs="Arial"/>
          <w:sz w:val="24"/>
          <w:szCs w:val="24"/>
          <w:lang w:val="es-AR" w:eastAsia="es-AR"/>
        </w:rPr>
        <w:tab/>
        <w:t>S</w:t>
      </w:r>
      <w:r w:rsidRPr="003E7F2D">
        <w:rPr>
          <w:rFonts w:ascii="Arial" w:hAnsi="Arial" w:cs="Arial"/>
          <w:sz w:val="24"/>
          <w:szCs w:val="24"/>
          <w:lang w:val="es-AR" w:eastAsia="es-AR"/>
        </w:rPr>
        <w:t xml:space="preserve">olicitar de la autoridad competente o disponer directamente, según los casos y de conformidad con las disposiciones legales, la suspensión de las resoluciones dictadas por los órganos de las entidades sujetas a su control la disolución y liquidación de </w:t>
      </w:r>
      <w:r>
        <w:rPr>
          <w:rFonts w:ascii="Arial" w:hAnsi="Arial" w:cs="Arial"/>
          <w:sz w:val="24"/>
          <w:szCs w:val="24"/>
          <w:lang w:val="es-AR" w:eastAsia="es-AR"/>
        </w:rPr>
        <w:t>é</w:t>
      </w:r>
      <w:r w:rsidRPr="003E7F2D">
        <w:rPr>
          <w:rFonts w:ascii="Arial" w:hAnsi="Arial" w:cs="Arial"/>
          <w:sz w:val="24"/>
          <w:szCs w:val="24"/>
          <w:lang w:val="es-AR" w:eastAsia="es-AR"/>
        </w:rPr>
        <w:t>stas, la reforma de sus contratos o estatutos, el retiro de la autorización para funcionar, la aplicación de sanciones a las entidades, sus directivos, administradores, miembros del Consejo de Vigilancia y fiscalizadores.</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12)</w:t>
      </w:r>
      <w:r>
        <w:rPr>
          <w:rFonts w:ascii="Arial" w:hAnsi="Arial" w:cs="Arial"/>
          <w:sz w:val="24"/>
          <w:szCs w:val="24"/>
          <w:lang w:val="es-AR" w:eastAsia="es-AR"/>
        </w:rPr>
        <w:tab/>
        <w:t>S</w:t>
      </w:r>
      <w:r w:rsidRPr="003E7F2D">
        <w:rPr>
          <w:rFonts w:ascii="Arial" w:hAnsi="Arial" w:cs="Arial"/>
          <w:sz w:val="24"/>
          <w:szCs w:val="24"/>
          <w:lang w:val="es-AR" w:eastAsia="es-AR"/>
        </w:rPr>
        <w:t>olicitar a los organismos competentes o adoptar directamente, según los casos, las medidas tendientes a normalizar el funcionamiento de las personas jurídicas sujetas a su control.</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13)</w:t>
      </w:r>
      <w:r>
        <w:rPr>
          <w:rFonts w:ascii="Arial" w:hAnsi="Arial" w:cs="Arial"/>
          <w:sz w:val="24"/>
          <w:szCs w:val="24"/>
          <w:lang w:val="es-AR" w:eastAsia="es-AR"/>
        </w:rPr>
        <w:tab/>
        <w:t>C</w:t>
      </w:r>
      <w:r w:rsidRPr="003E7F2D">
        <w:rPr>
          <w:rFonts w:ascii="Arial" w:hAnsi="Arial" w:cs="Arial"/>
          <w:sz w:val="24"/>
          <w:szCs w:val="24"/>
          <w:lang w:val="es-AR" w:eastAsia="es-AR"/>
        </w:rPr>
        <w:t>onceder los recursos que se interpongan contra sus resoluciones definitivas.</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14)</w:t>
      </w:r>
      <w:r>
        <w:rPr>
          <w:rFonts w:ascii="Arial" w:hAnsi="Arial" w:cs="Arial"/>
          <w:sz w:val="24"/>
          <w:szCs w:val="24"/>
          <w:lang w:val="es-AR" w:eastAsia="es-AR"/>
        </w:rPr>
        <w:tab/>
        <w:t>O</w:t>
      </w:r>
      <w:r w:rsidRPr="003E7F2D">
        <w:rPr>
          <w:rFonts w:ascii="Arial" w:hAnsi="Arial" w:cs="Arial"/>
          <w:sz w:val="24"/>
          <w:szCs w:val="24"/>
          <w:lang w:val="es-AR" w:eastAsia="es-AR"/>
        </w:rPr>
        <w:t>rganizar y mantener actualizados los registros de asociaciones civiles, fundaciones, sociedades po</w:t>
      </w:r>
      <w:r>
        <w:rPr>
          <w:rFonts w:ascii="Arial" w:hAnsi="Arial" w:cs="Arial"/>
          <w:sz w:val="24"/>
          <w:szCs w:val="24"/>
          <w:lang w:val="es-AR" w:eastAsia="es-AR"/>
        </w:rPr>
        <w:t>r acciones con domicilio en la P</w:t>
      </w:r>
      <w:r w:rsidRPr="003E7F2D">
        <w:rPr>
          <w:rFonts w:ascii="Arial" w:hAnsi="Arial" w:cs="Arial"/>
          <w:sz w:val="24"/>
          <w:szCs w:val="24"/>
          <w:lang w:val="es-AR" w:eastAsia="es-AR"/>
        </w:rPr>
        <w:t>rovinc</w:t>
      </w:r>
      <w:r>
        <w:rPr>
          <w:rFonts w:ascii="Arial" w:hAnsi="Arial" w:cs="Arial"/>
          <w:sz w:val="24"/>
          <w:szCs w:val="24"/>
          <w:lang w:val="es-AR" w:eastAsia="es-AR"/>
        </w:rPr>
        <w:t>ia y formular estadísticas perió</w:t>
      </w:r>
      <w:r w:rsidRPr="003E7F2D">
        <w:rPr>
          <w:rFonts w:ascii="Arial" w:hAnsi="Arial" w:cs="Arial"/>
          <w:sz w:val="24"/>
          <w:szCs w:val="24"/>
          <w:lang w:val="es-AR" w:eastAsia="es-AR"/>
        </w:rPr>
        <w:t>dicas, si lo estima necesario.</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15)</w:t>
      </w:r>
      <w:r>
        <w:rPr>
          <w:rFonts w:ascii="Arial" w:hAnsi="Arial" w:cs="Arial"/>
          <w:sz w:val="24"/>
          <w:szCs w:val="24"/>
          <w:lang w:val="es-AR" w:eastAsia="es-AR"/>
        </w:rPr>
        <w:tab/>
        <w:t>E</w:t>
      </w:r>
      <w:r w:rsidRPr="003E7F2D">
        <w:rPr>
          <w:rFonts w:ascii="Arial" w:hAnsi="Arial" w:cs="Arial"/>
          <w:sz w:val="24"/>
          <w:szCs w:val="24"/>
          <w:lang w:val="es-AR" w:eastAsia="es-AR"/>
        </w:rPr>
        <w:t>xpedir certificados de las actuaciones que obren en los respectivos legajos cuando correspondan.</w:t>
      </w:r>
    </w:p>
    <w:p w:rsidR="00027E72" w:rsidRPr="003E7F2D" w:rsidRDefault="00027E72" w:rsidP="00027E72">
      <w:pPr>
        <w:tabs>
          <w:tab w:val="left" w:pos="426"/>
        </w:tabs>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16)</w:t>
      </w:r>
      <w:r>
        <w:rPr>
          <w:rFonts w:ascii="Arial" w:hAnsi="Arial" w:cs="Arial"/>
          <w:sz w:val="24"/>
          <w:szCs w:val="24"/>
          <w:lang w:val="es-AR" w:eastAsia="es-AR"/>
        </w:rPr>
        <w:tab/>
        <w:t>R</w:t>
      </w:r>
      <w:r w:rsidRPr="003E7F2D">
        <w:rPr>
          <w:rFonts w:ascii="Arial" w:hAnsi="Arial" w:cs="Arial"/>
          <w:sz w:val="24"/>
          <w:szCs w:val="24"/>
          <w:lang w:val="es-AR" w:eastAsia="es-AR"/>
        </w:rPr>
        <w:t>equerir el auxilio de la fuerza pública para el ejercicio de sus funciones, propendiendo a la celeridad y economía de los trámites administrativos inherentes a las mismas.</w:t>
      </w:r>
    </w:p>
    <w:p w:rsidR="00027E72" w:rsidRDefault="00027E72" w:rsidP="00027E72">
      <w:pPr>
        <w:spacing w:after="0" w:line="240" w:lineRule="auto"/>
        <w:ind w:left="1134" w:hanging="283"/>
        <w:jc w:val="both"/>
        <w:rPr>
          <w:rFonts w:ascii="Arial" w:hAnsi="Arial" w:cs="Arial"/>
          <w:sz w:val="24"/>
          <w:szCs w:val="24"/>
          <w:lang w:val="es-AR" w:eastAsia="es-AR"/>
        </w:rPr>
      </w:pPr>
    </w:p>
    <w:p w:rsidR="00027E72" w:rsidRPr="003E7F2D" w:rsidRDefault="00027E72" w:rsidP="00027E72">
      <w:pPr>
        <w:spacing w:after="0" w:line="240" w:lineRule="auto"/>
        <w:jc w:val="center"/>
        <w:rPr>
          <w:rFonts w:ascii="Arial" w:hAnsi="Arial" w:cs="Arial"/>
          <w:b/>
          <w:sz w:val="24"/>
          <w:szCs w:val="24"/>
          <w:lang w:val="es-AR" w:eastAsia="es-AR"/>
        </w:rPr>
      </w:pPr>
      <w:r>
        <w:rPr>
          <w:rFonts w:ascii="Arial" w:hAnsi="Arial" w:cs="Arial"/>
          <w:b/>
          <w:sz w:val="24"/>
          <w:szCs w:val="24"/>
          <w:lang w:val="es-AR" w:eastAsia="es-AR"/>
        </w:rPr>
        <w:t xml:space="preserve">Capítulo </w:t>
      </w:r>
      <w:r w:rsidRPr="003E7F2D">
        <w:rPr>
          <w:rFonts w:ascii="Arial" w:hAnsi="Arial" w:cs="Arial"/>
          <w:b/>
          <w:sz w:val="24"/>
          <w:szCs w:val="24"/>
          <w:lang w:val="es-AR" w:eastAsia="es-AR"/>
        </w:rPr>
        <w:t>IV</w:t>
      </w:r>
    </w:p>
    <w:p w:rsidR="00027E72" w:rsidRPr="003E7F2D" w:rsidRDefault="00027E72" w:rsidP="00027E72">
      <w:pPr>
        <w:spacing w:after="0" w:line="240" w:lineRule="auto"/>
        <w:jc w:val="center"/>
        <w:rPr>
          <w:rFonts w:ascii="Arial" w:hAnsi="Arial" w:cs="Arial"/>
          <w:b/>
          <w:sz w:val="24"/>
          <w:szCs w:val="24"/>
          <w:lang w:val="es-AR" w:eastAsia="es-AR"/>
        </w:rPr>
      </w:pPr>
      <w:r w:rsidRPr="003E7F2D">
        <w:rPr>
          <w:rFonts w:ascii="Arial" w:hAnsi="Arial" w:cs="Arial"/>
          <w:b/>
          <w:sz w:val="24"/>
          <w:szCs w:val="24"/>
          <w:lang w:val="es-AR" w:eastAsia="es-AR"/>
        </w:rPr>
        <w:t>Sanciones</w:t>
      </w:r>
    </w:p>
    <w:p w:rsidR="00027E72" w:rsidRPr="003E7F2D" w:rsidRDefault="00027E72" w:rsidP="00027E72">
      <w:pPr>
        <w:spacing w:after="0" w:line="240" w:lineRule="auto"/>
        <w:jc w:val="center"/>
        <w:rPr>
          <w:rFonts w:ascii="Arial" w:hAnsi="Arial" w:cs="Arial"/>
          <w:b/>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10.-</w:t>
      </w:r>
      <w:r>
        <w:rPr>
          <w:rFonts w:ascii="Arial" w:hAnsi="Arial" w:cs="Arial"/>
          <w:sz w:val="24"/>
          <w:szCs w:val="24"/>
          <w:lang w:val="es-AR" w:eastAsia="es-AR"/>
        </w:rPr>
        <w:tab/>
      </w:r>
      <w:r w:rsidRPr="003E7F2D">
        <w:rPr>
          <w:rFonts w:ascii="Arial" w:hAnsi="Arial" w:cs="Arial"/>
          <w:sz w:val="24"/>
          <w:szCs w:val="24"/>
          <w:lang w:val="es-AR" w:eastAsia="es-AR"/>
        </w:rPr>
        <w:t>La Inspección General de Personas Jurídicas podrá imponer a las personas jurídicas sometidas a su control, en caso de violación a la ley, el estatuto o el reglamento, las siguientes acciones:</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ind w:left="284" w:hanging="283"/>
        <w:jc w:val="both"/>
        <w:rPr>
          <w:rFonts w:ascii="Arial" w:hAnsi="Arial" w:cs="Arial"/>
          <w:sz w:val="24"/>
          <w:szCs w:val="24"/>
          <w:lang w:val="es-AR" w:eastAsia="es-AR"/>
        </w:rPr>
      </w:pPr>
      <w:r w:rsidRPr="003E7F2D">
        <w:rPr>
          <w:rFonts w:ascii="Arial" w:hAnsi="Arial" w:cs="Arial"/>
          <w:sz w:val="24"/>
          <w:szCs w:val="24"/>
          <w:lang w:val="es-AR" w:eastAsia="es-AR"/>
        </w:rPr>
        <w:t>a</w:t>
      </w:r>
      <w:r>
        <w:rPr>
          <w:rFonts w:ascii="Arial" w:hAnsi="Arial" w:cs="Arial"/>
          <w:sz w:val="24"/>
          <w:szCs w:val="24"/>
          <w:lang w:val="es-AR" w:eastAsia="es-AR"/>
        </w:rPr>
        <w:t>)</w:t>
      </w:r>
      <w:r w:rsidRPr="003E7F2D">
        <w:rPr>
          <w:rFonts w:ascii="Arial" w:hAnsi="Arial" w:cs="Arial"/>
          <w:sz w:val="24"/>
          <w:szCs w:val="24"/>
          <w:lang w:val="es-AR" w:eastAsia="es-AR"/>
        </w:rPr>
        <w:tab/>
        <w:t>Apercibimiento.</w:t>
      </w:r>
    </w:p>
    <w:p w:rsidR="00027E72" w:rsidRPr="003E7F2D" w:rsidRDefault="00027E72" w:rsidP="00027E72">
      <w:pPr>
        <w:spacing w:after="0" w:line="240" w:lineRule="auto"/>
        <w:ind w:left="284" w:hanging="283"/>
        <w:jc w:val="both"/>
        <w:rPr>
          <w:rFonts w:ascii="Arial" w:hAnsi="Arial" w:cs="Arial"/>
          <w:sz w:val="24"/>
          <w:szCs w:val="24"/>
          <w:lang w:val="es-AR" w:eastAsia="es-AR"/>
        </w:rPr>
      </w:pPr>
      <w:r>
        <w:rPr>
          <w:rFonts w:ascii="Arial" w:hAnsi="Arial" w:cs="Arial"/>
          <w:sz w:val="24"/>
          <w:szCs w:val="24"/>
          <w:lang w:val="es-AR" w:eastAsia="es-AR"/>
        </w:rPr>
        <w:t>b)</w:t>
      </w:r>
      <w:r w:rsidRPr="003E7F2D">
        <w:rPr>
          <w:rFonts w:ascii="Arial" w:hAnsi="Arial" w:cs="Arial"/>
          <w:sz w:val="24"/>
          <w:szCs w:val="24"/>
          <w:lang w:val="es-AR" w:eastAsia="es-AR"/>
        </w:rPr>
        <w:tab/>
        <w:t xml:space="preserve">Multas de </w:t>
      </w:r>
      <w:r>
        <w:rPr>
          <w:rFonts w:ascii="Arial" w:hAnsi="Arial" w:cs="Arial"/>
          <w:sz w:val="24"/>
          <w:szCs w:val="24"/>
          <w:lang w:val="es-AR" w:eastAsia="es-AR"/>
        </w:rPr>
        <w:t>hasta pesos Sesenta Millones ($</w:t>
      </w:r>
      <w:r w:rsidRPr="003E7F2D">
        <w:rPr>
          <w:rFonts w:ascii="Arial" w:hAnsi="Arial" w:cs="Arial"/>
          <w:sz w:val="24"/>
          <w:szCs w:val="24"/>
          <w:lang w:val="es-AR" w:eastAsia="es-AR"/>
        </w:rPr>
        <w:t>60</w:t>
      </w:r>
      <w:r>
        <w:rPr>
          <w:rFonts w:ascii="Arial" w:hAnsi="Arial" w:cs="Arial"/>
          <w:sz w:val="24"/>
          <w:szCs w:val="24"/>
          <w:lang w:val="es-AR" w:eastAsia="es-AR"/>
        </w:rPr>
        <w:t>000</w:t>
      </w:r>
      <w:r w:rsidRPr="003E7F2D">
        <w:rPr>
          <w:rFonts w:ascii="Arial" w:hAnsi="Arial" w:cs="Arial"/>
          <w:sz w:val="24"/>
          <w:szCs w:val="24"/>
          <w:lang w:val="es-AR" w:eastAsia="es-AR"/>
        </w:rPr>
        <w:t>000), por infracción.</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En ambos casos, además se imputará como accesoria la publicación de la sanción, en la forma que en cada supuesto se determine, a cargo de la parte infractora.</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Las sanciones se graduarán de acuerdo con las circunstancias del caso, los antecedentes de la sociedad y el capital de la entidad, además de efectuarlas directamente proporcionales a la importancia social de la infractora. En caso de reincidencia, la multa podrá duplicarse.</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Facúltase al Poder Ejecutivo para que por decreto actualice el monto citado una vez por año, según la variación operada en el Índice de Precios al Consumidor, elaborado por el Instituto Nacional de Estadísticas y Censos o el Organismo que lo reemplace.</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11.-</w:t>
      </w:r>
      <w:r>
        <w:rPr>
          <w:rFonts w:ascii="Arial" w:hAnsi="Arial" w:cs="Arial"/>
          <w:sz w:val="24"/>
          <w:szCs w:val="24"/>
          <w:lang w:val="es-AR" w:eastAsia="es-AR"/>
        </w:rPr>
        <w:tab/>
      </w:r>
      <w:r w:rsidRPr="003E7F2D">
        <w:rPr>
          <w:rFonts w:ascii="Arial" w:hAnsi="Arial" w:cs="Arial"/>
          <w:sz w:val="24"/>
          <w:szCs w:val="24"/>
          <w:lang w:val="es-AR" w:eastAsia="es-AR"/>
        </w:rPr>
        <w:t xml:space="preserve">Las sanciones previstas en el artículo anterior, podrán aplicarse, conjunta o exclusivamente, a los directivos, administradores, miembros </w:t>
      </w:r>
      <w:r w:rsidRPr="003E7F2D">
        <w:rPr>
          <w:rFonts w:ascii="Arial" w:hAnsi="Arial" w:cs="Arial"/>
          <w:sz w:val="24"/>
          <w:szCs w:val="24"/>
          <w:lang w:val="es-AR" w:eastAsia="es-AR"/>
        </w:rPr>
        <w:lastRenderedPageBreak/>
        <w:t xml:space="preserve">del Consejo de Vigilancia o fiscalizadores de las personas jurídicas a que esta ley se refiere, como así también a quienes se refiere el </w:t>
      </w:r>
      <w:r>
        <w:rPr>
          <w:rFonts w:ascii="Arial" w:hAnsi="Arial" w:cs="Arial"/>
          <w:sz w:val="24"/>
          <w:szCs w:val="24"/>
          <w:lang w:val="es-AR" w:eastAsia="es-AR"/>
        </w:rPr>
        <w:t>a</w:t>
      </w:r>
      <w:r w:rsidRPr="003E7F2D">
        <w:rPr>
          <w:rFonts w:ascii="Arial" w:hAnsi="Arial" w:cs="Arial"/>
          <w:sz w:val="24"/>
          <w:szCs w:val="24"/>
          <w:lang w:val="es-AR" w:eastAsia="es-AR"/>
        </w:rPr>
        <w:t>rtículo 14.</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Será a cargo exclusivo del infractor el pago de multas; si los responsables fuesen varios responderán solidariamente.</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Las entidades no podrán solventar en manera alguna las sanciones que se apliquen exclusivamente a quienes integran sus órganos. La infracción a esta disposición se considerará nuevo motivo de sanción.</w:t>
      </w:r>
    </w:p>
    <w:p w:rsidR="00027E72" w:rsidRPr="003E7F2D" w:rsidRDefault="00027E72" w:rsidP="00027E72">
      <w:pPr>
        <w:spacing w:after="0" w:line="240" w:lineRule="auto"/>
        <w:jc w:val="both"/>
        <w:rPr>
          <w:rFonts w:ascii="Arial" w:hAnsi="Arial" w:cs="Arial"/>
          <w:b/>
          <w:sz w:val="24"/>
          <w:szCs w:val="24"/>
          <w:u w:val="single"/>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12.-</w:t>
      </w:r>
      <w:r>
        <w:rPr>
          <w:rFonts w:ascii="Arial" w:hAnsi="Arial" w:cs="Arial"/>
          <w:sz w:val="24"/>
          <w:szCs w:val="24"/>
          <w:lang w:val="es-AR" w:eastAsia="es-AR"/>
        </w:rPr>
        <w:tab/>
      </w:r>
      <w:r w:rsidRPr="003E7F2D">
        <w:rPr>
          <w:rFonts w:ascii="Arial" w:hAnsi="Arial" w:cs="Arial"/>
          <w:sz w:val="24"/>
          <w:szCs w:val="24"/>
          <w:lang w:val="es-AR" w:eastAsia="es-AR"/>
        </w:rPr>
        <w:t>Asimismo, la entidad infractora, deberá poner en conocimiento de la primera asamblea que celebre, el texto de la resolución que haya impuesto sanciones, debiendo la misma constar en el acta respectiva.</w:t>
      </w:r>
    </w:p>
    <w:p w:rsidR="00027E72" w:rsidRDefault="00027E72" w:rsidP="00027E72">
      <w:pPr>
        <w:spacing w:after="0" w:line="240" w:lineRule="auto"/>
        <w:jc w:val="both"/>
        <w:rPr>
          <w:rFonts w:ascii="Arial" w:hAnsi="Arial" w:cs="Arial"/>
          <w:b/>
          <w:sz w:val="24"/>
          <w:szCs w:val="24"/>
          <w:u w:val="single"/>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13.-</w:t>
      </w:r>
      <w:r>
        <w:rPr>
          <w:rFonts w:ascii="Arial" w:hAnsi="Arial" w:cs="Arial"/>
          <w:sz w:val="24"/>
          <w:szCs w:val="24"/>
          <w:lang w:val="es-AR" w:eastAsia="es-AR"/>
        </w:rPr>
        <w:tab/>
      </w:r>
      <w:r w:rsidRPr="003E7F2D">
        <w:rPr>
          <w:rFonts w:ascii="Arial" w:hAnsi="Arial" w:cs="Arial"/>
          <w:sz w:val="24"/>
          <w:szCs w:val="24"/>
          <w:lang w:val="es-AR" w:eastAsia="es-AR"/>
        </w:rPr>
        <w:t xml:space="preserve">La Inspección General de Personas Jurídicas, asimismo podrá declarar irregulares los actos sometidos a su fiscalización e ineficaces </w:t>
      </w:r>
      <w:r>
        <w:rPr>
          <w:rFonts w:ascii="Arial" w:hAnsi="Arial" w:cs="Arial"/>
          <w:sz w:val="24"/>
          <w:szCs w:val="24"/>
          <w:lang w:val="es-AR" w:eastAsia="es-AR"/>
        </w:rPr>
        <w:t>para el só</w:t>
      </w:r>
      <w:r w:rsidRPr="003E7F2D">
        <w:rPr>
          <w:rFonts w:ascii="Arial" w:hAnsi="Arial" w:cs="Arial"/>
          <w:sz w:val="24"/>
          <w:szCs w:val="24"/>
          <w:lang w:val="es-AR" w:eastAsia="es-AR"/>
        </w:rPr>
        <w:t>lo efecto administrativo, cuando sean contrarios a la ley, el es</w:t>
      </w:r>
      <w:r>
        <w:rPr>
          <w:rFonts w:ascii="Arial" w:hAnsi="Arial" w:cs="Arial"/>
          <w:sz w:val="24"/>
          <w:szCs w:val="24"/>
          <w:lang w:val="es-AR" w:eastAsia="es-AR"/>
        </w:rPr>
        <w:t>tatuto o el reglamento.</w:t>
      </w:r>
    </w:p>
    <w:p w:rsidR="00027E72" w:rsidRPr="003E7F2D" w:rsidRDefault="00027E72" w:rsidP="00027E72">
      <w:pPr>
        <w:spacing w:after="0" w:line="240" w:lineRule="auto"/>
        <w:jc w:val="both"/>
        <w:rPr>
          <w:rFonts w:ascii="Arial" w:hAnsi="Arial" w:cs="Arial"/>
          <w:b/>
          <w:sz w:val="24"/>
          <w:szCs w:val="24"/>
          <w:u w:val="single"/>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14.-</w:t>
      </w:r>
      <w:r>
        <w:rPr>
          <w:rFonts w:ascii="Arial" w:hAnsi="Arial" w:cs="Arial"/>
          <w:sz w:val="24"/>
          <w:szCs w:val="24"/>
          <w:lang w:val="es-AR" w:eastAsia="es-AR"/>
        </w:rPr>
        <w:tab/>
      </w:r>
      <w:r w:rsidRPr="003E7F2D">
        <w:rPr>
          <w:rFonts w:ascii="Arial" w:hAnsi="Arial" w:cs="Arial"/>
          <w:sz w:val="24"/>
          <w:szCs w:val="24"/>
          <w:lang w:val="es-AR" w:eastAsia="es-AR"/>
        </w:rPr>
        <w:t>La Inspección General de Personas Jurídicas podrá disponer la clausura de los locales ocupados por quienes aleguen ser administradores o representantes de entidad investida de personalidad jurídica como sociedad por acciones, asociación civil o fundación que no esté constituida de conformidad con la ley, recabando el correspondiente mandamiento judicial a sus efectos.</w:t>
      </w:r>
    </w:p>
    <w:p w:rsidR="00027E72" w:rsidRPr="003E7F2D" w:rsidRDefault="00027E72" w:rsidP="00027E72">
      <w:pPr>
        <w:spacing w:after="0" w:line="240" w:lineRule="auto"/>
        <w:jc w:val="both"/>
        <w:rPr>
          <w:rFonts w:ascii="Arial" w:hAnsi="Arial" w:cs="Arial"/>
          <w:b/>
          <w:sz w:val="24"/>
          <w:szCs w:val="24"/>
          <w:u w:val="single"/>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15.-</w:t>
      </w:r>
      <w:r>
        <w:rPr>
          <w:rFonts w:ascii="Arial" w:hAnsi="Arial" w:cs="Arial"/>
          <w:sz w:val="24"/>
          <w:szCs w:val="24"/>
          <w:lang w:val="es-AR" w:eastAsia="es-AR"/>
        </w:rPr>
        <w:tab/>
      </w:r>
      <w:r w:rsidRPr="003E7F2D">
        <w:rPr>
          <w:rFonts w:ascii="Arial" w:hAnsi="Arial" w:cs="Arial"/>
          <w:sz w:val="24"/>
          <w:szCs w:val="24"/>
          <w:lang w:val="es-AR" w:eastAsia="es-AR"/>
        </w:rPr>
        <w:t>El monto de las multas impuestas, ingresarán a rentas generales. No efectivizándose el pago dentro del plazo que reglamentariamente se fije deberá perseguirse su cobro por vía de apremio; a tal efecto será título ejecutivo una copia auténtica de la liquidación expedida por la Inspección General de Personas Jurídicas.</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 xml:space="preserve">El Poder Ejecutivo por vía reglamentaria determinará el órgano encargado de la ejecución. </w:t>
      </w:r>
    </w:p>
    <w:p w:rsidR="00027E72" w:rsidRDefault="00027E72" w:rsidP="00027E72">
      <w:pPr>
        <w:spacing w:after="0" w:line="240" w:lineRule="auto"/>
        <w:jc w:val="both"/>
        <w:rPr>
          <w:rFonts w:ascii="Arial" w:hAnsi="Arial" w:cs="Arial"/>
          <w:b/>
          <w:sz w:val="24"/>
          <w:szCs w:val="24"/>
          <w:u w:val="single"/>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16.-</w:t>
      </w:r>
      <w:r>
        <w:rPr>
          <w:rFonts w:ascii="Arial" w:hAnsi="Arial" w:cs="Arial"/>
          <w:sz w:val="24"/>
          <w:szCs w:val="24"/>
          <w:lang w:val="es-AR" w:eastAsia="es-AR"/>
        </w:rPr>
        <w:tab/>
      </w:r>
      <w:r w:rsidRPr="003E7F2D">
        <w:rPr>
          <w:rFonts w:ascii="Arial" w:hAnsi="Arial" w:cs="Arial"/>
          <w:sz w:val="24"/>
          <w:szCs w:val="24"/>
          <w:lang w:val="es-AR" w:eastAsia="es-AR"/>
        </w:rPr>
        <w:t>Las resoluciones de la Inspección General de Personas Jurídicas serán recurribles por la vía administrativa o judicial, según los casos.</w:t>
      </w:r>
    </w:p>
    <w:p w:rsidR="00027E72" w:rsidRDefault="00027E72" w:rsidP="00027E72">
      <w:pPr>
        <w:spacing w:after="0" w:line="240" w:lineRule="auto"/>
        <w:jc w:val="both"/>
        <w:rPr>
          <w:rFonts w:ascii="Arial" w:hAnsi="Arial" w:cs="Arial"/>
          <w:b/>
          <w:sz w:val="24"/>
          <w:szCs w:val="24"/>
          <w:u w:val="single"/>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17.-</w:t>
      </w:r>
      <w:r>
        <w:rPr>
          <w:rFonts w:ascii="Arial" w:hAnsi="Arial" w:cs="Arial"/>
          <w:sz w:val="24"/>
          <w:szCs w:val="24"/>
          <w:lang w:val="es-AR" w:eastAsia="es-AR"/>
        </w:rPr>
        <w:tab/>
      </w:r>
      <w:r w:rsidRPr="003E7F2D">
        <w:rPr>
          <w:rFonts w:ascii="Arial" w:hAnsi="Arial" w:cs="Arial"/>
          <w:sz w:val="24"/>
          <w:szCs w:val="24"/>
          <w:lang w:val="es-AR" w:eastAsia="es-AR"/>
        </w:rPr>
        <w:t>En materia de sociedades por accion</w:t>
      </w:r>
      <w:r>
        <w:rPr>
          <w:rFonts w:ascii="Arial" w:hAnsi="Arial" w:cs="Arial"/>
          <w:sz w:val="24"/>
          <w:szCs w:val="24"/>
          <w:lang w:val="es-AR" w:eastAsia="es-AR"/>
        </w:rPr>
        <w:t>es</w:t>
      </w:r>
      <w:r w:rsidRPr="003E7F2D">
        <w:rPr>
          <w:rFonts w:ascii="Arial" w:hAnsi="Arial" w:cs="Arial"/>
          <w:sz w:val="24"/>
          <w:szCs w:val="24"/>
          <w:lang w:val="es-AR" w:eastAsia="es-AR"/>
        </w:rPr>
        <w:t xml:space="preserve"> el recurso de apelación se interpondrá fundado dentro de los diez días de notificada la resolución administrativa, ante el órgano de aplicaci</w:t>
      </w:r>
      <w:r>
        <w:rPr>
          <w:rFonts w:ascii="Arial" w:hAnsi="Arial" w:cs="Arial"/>
          <w:sz w:val="24"/>
          <w:szCs w:val="24"/>
          <w:lang w:val="es-AR" w:eastAsia="es-AR"/>
        </w:rPr>
        <w:t xml:space="preserve">ón el cual, previa su concesión, </w:t>
      </w:r>
      <w:r w:rsidRPr="003E7F2D">
        <w:rPr>
          <w:rFonts w:ascii="Arial" w:hAnsi="Arial" w:cs="Arial"/>
          <w:sz w:val="24"/>
          <w:szCs w:val="24"/>
          <w:lang w:val="es-AR" w:eastAsia="es-AR"/>
        </w:rPr>
        <w:t>deberá dentro de los cinco días posteriores elevar las actuaciones para su conocimiento a la Cámara de Apelación en lo Civil y Comercial, en turno a la fecha de la resolución recurrida cuando corresponda.</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El órgano de control declarará desierto el recurso que no se hubiere fundado dentro del mismo plazo que se establece para recurrir.</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Cuando el recurso de apelación se hubiese interpuesto subsidiariamente con el de revocatoria, no se admitirá nueva presentación para fundar la apelación.</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Los recursos que se interpongan contra resoluciones que apliquen sanciones de apercibimiento o multas, se concederán con efectos suspensivo; los recursos que se interpongan contra las demás resoluciones no afectarán la ejecución del acto impugnado, sin perjuicio que el tribunal pueda decretar su suspensión.</w:t>
      </w:r>
    </w:p>
    <w:p w:rsidR="00027E72" w:rsidRDefault="00027E72" w:rsidP="00027E72">
      <w:pPr>
        <w:spacing w:after="0" w:line="240" w:lineRule="auto"/>
        <w:jc w:val="both"/>
        <w:rPr>
          <w:rFonts w:ascii="Arial" w:hAnsi="Arial" w:cs="Arial"/>
          <w:b/>
          <w:sz w:val="24"/>
          <w:szCs w:val="24"/>
          <w:u w:val="single"/>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18.-</w:t>
      </w:r>
      <w:r>
        <w:rPr>
          <w:rFonts w:ascii="Arial" w:hAnsi="Arial" w:cs="Arial"/>
          <w:sz w:val="24"/>
          <w:szCs w:val="24"/>
          <w:lang w:val="es-AR" w:eastAsia="es-AR"/>
        </w:rPr>
        <w:tab/>
      </w:r>
      <w:r w:rsidRPr="003E7F2D">
        <w:rPr>
          <w:rFonts w:ascii="Arial" w:hAnsi="Arial" w:cs="Arial"/>
          <w:sz w:val="24"/>
          <w:szCs w:val="24"/>
          <w:lang w:val="es-AR" w:eastAsia="es-AR"/>
        </w:rPr>
        <w:t xml:space="preserve">En materia de fundaciones, sin perjuicio de los recursos previstos por la </w:t>
      </w:r>
      <w:r>
        <w:rPr>
          <w:rFonts w:ascii="Arial" w:hAnsi="Arial" w:cs="Arial"/>
          <w:sz w:val="24"/>
          <w:szCs w:val="24"/>
          <w:lang w:val="es-AR" w:eastAsia="es-AR"/>
        </w:rPr>
        <w:t>L</w:t>
      </w:r>
      <w:r w:rsidRPr="003E7F2D">
        <w:rPr>
          <w:rFonts w:ascii="Arial" w:hAnsi="Arial" w:cs="Arial"/>
          <w:sz w:val="24"/>
          <w:szCs w:val="24"/>
          <w:lang w:val="es-AR" w:eastAsia="es-AR"/>
        </w:rPr>
        <w:t xml:space="preserve">ey de </w:t>
      </w:r>
      <w:r>
        <w:rPr>
          <w:rFonts w:ascii="Arial" w:hAnsi="Arial" w:cs="Arial"/>
          <w:sz w:val="24"/>
          <w:szCs w:val="24"/>
          <w:lang w:val="es-AR" w:eastAsia="es-AR"/>
        </w:rPr>
        <w:t>P</w:t>
      </w:r>
      <w:r w:rsidRPr="003E7F2D">
        <w:rPr>
          <w:rFonts w:ascii="Arial" w:hAnsi="Arial" w:cs="Arial"/>
          <w:sz w:val="24"/>
          <w:szCs w:val="24"/>
          <w:lang w:val="es-AR" w:eastAsia="es-AR"/>
        </w:rPr>
        <w:t xml:space="preserve">rocedimiento </w:t>
      </w:r>
      <w:r>
        <w:rPr>
          <w:rFonts w:ascii="Arial" w:hAnsi="Arial" w:cs="Arial"/>
          <w:sz w:val="24"/>
          <w:szCs w:val="24"/>
          <w:lang w:val="es-AR" w:eastAsia="es-AR"/>
        </w:rPr>
        <w:t>A</w:t>
      </w:r>
      <w:r w:rsidRPr="003E7F2D">
        <w:rPr>
          <w:rFonts w:ascii="Arial" w:hAnsi="Arial" w:cs="Arial"/>
          <w:sz w:val="24"/>
          <w:szCs w:val="24"/>
          <w:lang w:val="es-AR" w:eastAsia="es-AR"/>
        </w:rPr>
        <w:t>dministrativo, también podrá recurrirse judicialmente en los casos de ilegitimidad o arbitrariedad, contra las decisiones de la autoridad de control que denieguen la autorización para funcionar, que suspendan el cumplimiento de las decisiones contrarias a la ley o el estatuto o que apliquen las</w:t>
      </w:r>
      <w:r>
        <w:rPr>
          <w:rFonts w:ascii="Arial" w:hAnsi="Arial" w:cs="Arial"/>
          <w:sz w:val="24"/>
          <w:szCs w:val="24"/>
          <w:lang w:val="es-AR" w:eastAsia="es-AR"/>
        </w:rPr>
        <w:t xml:space="preserve"> disposiciones previstas en el a</w:t>
      </w:r>
      <w:r w:rsidRPr="003E7F2D">
        <w:rPr>
          <w:rFonts w:ascii="Arial" w:hAnsi="Arial" w:cs="Arial"/>
          <w:sz w:val="24"/>
          <w:szCs w:val="24"/>
          <w:lang w:val="es-AR" w:eastAsia="es-AR"/>
        </w:rPr>
        <w:t>rtículo 7º, Incisos 6) y 7) de esta ley.</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lastRenderedPageBreak/>
        <w:t>El recurso se interpondrá fundado dentro de los diez días de notificada la resolución administrativa, ante el órgano de control, el cual lo concederá en relación. Las que se interpongan contra las resoluciones que rehúsen conceder autorización para funcionar y contra l</w:t>
      </w:r>
      <w:r>
        <w:rPr>
          <w:rFonts w:ascii="Arial" w:hAnsi="Arial" w:cs="Arial"/>
          <w:sz w:val="24"/>
          <w:szCs w:val="24"/>
          <w:lang w:val="es-AR" w:eastAsia="es-AR"/>
        </w:rPr>
        <w:t>as que se dicte aplicación del a</w:t>
      </w:r>
      <w:r w:rsidRPr="003E7F2D">
        <w:rPr>
          <w:rFonts w:ascii="Arial" w:hAnsi="Arial" w:cs="Arial"/>
          <w:sz w:val="24"/>
          <w:szCs w:val="24"/>
          <w:lang w:val="es-AR" w:eastAsia="es-AR"/>
        </w:rPr>
        <w:t>rtículo 7º Inciso 6) y 7) de esta ley, se con</w:t>
      </w:r>
      <w:r>
        <w:rPr>
          <w:rFonts w:ascii="Arial" w:hAnsi="Arial" w:cs="Arial"/>
          <w:sz w:val="24"/>
          <w:szCs w:val="24"/>
          <w:lang w:val="es-AR" w:eastAsia="es-AR"/>
        </w:rPr>
        <w:t xml:space="preserve">cederán con efecto suspensivo; </w:t>
      </w:r>
      <w:r w:rsidRPr="003E7F2D">
        <w:rPr>
          <w:rFonts w:ascii="Arial" w:hAnsi="Arial" w:cs="Arial"/>
          <w:sz w:val="24"/>
          <w:szCs w:val="24"/>
          <w:lang w:val="es-AR" w:eastAsia="es-AR"/>
        </w:rPr>
        <w:t>los restantes no afectarán la ejecución del acto impugnado, sin perjuicio que el tribunal pueda decreta</w:t>
      </w:r>
      <w:r>
        <w:rPr>
          <w:rFonts w:ascii="Arial" w:hAnsi="Arial" w:cs="Arial"/>
          <w:sz w:val="24"/>
          <w:szCs w:val="24"/>
          <w:lang w:val="es-AR" w:eastAsia="es-AR"/>
        </w:rPr>
        <w:t>r su suspensión.</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El órgano de control deberá elevar, las actuaciones dentro de los cinco días contados desde la concesión del recurso, a la Cámara de Apelación en lo Civil y Comercial en turno a la fecha de la resolución cuando corresponda.</w:t>
      </w: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sz w:val="24"/>
          <w:szCs w:val="24"/>
          <w:lang w:val="es-AR" w:eastAsia="es-AR"/>
        </w:rPr>
        <w:t>Tramitará ante el tribunal según las reglas aplicables a los procesos de conocimiento sumario.</w:t>
      </w:r>
    </w:p>
    <w:p w:rsidR="00027E72" w:rsidRPr="003E7F2D" w:rsidRDefault="00027E72" w:rsidP="00027E72">
      <w:pPr>
        <w:spacing w:after="0" w:line="240" w:lineRule="auto"/>
        <w:jc w:val="center"/>
        <w:rPr>
          <w:rFonts w:ascii="Arial" w:hAnsi="Arial" w:cs="Arial"/>
          <w:b/>
          <w:sz w:val="24"/>
          <w:szCs w:val="24"/>
          <w:lang w:val="es-AR" w:eastAsia="es-AR"/>
        </w:rPr>
      </w:pPr>
    </w:p>
    <w:p w:rsidR="00027E72" w:rsidRPr="003E7F2D" w:rsidRDefault="00027E72" w:rsidP="00027E72">
      <w:pPr>
        <w:spacing w:after="0" w:line="240" w:lineRule="auto"/>
        <w:jc w:val="center"/>
        <w:rPr>
          <w:rFonts w:ascii="Arial" w:hAnsi="Arial" w:cs="Arial"/>
          <w:b/>
          <w:sz w:val="24"/>
          <w:szCs w:val="24"/>
          <w:lang w:val="es-AR" w:eastAsia="es-AR"/>
        </w:rPr>
      </w:pPr>
      <w:r w:rsidRPr="003E7F2D">
        <w:rPr>
          <w:rFonts w:ascii="Arial" w:hAnsi="Arial" w:cs="Arial"/>
          <w:b/>
          <w:sz w:val="24"/>
          <w:szCs w:val="24"/>
          <w:lang w:val="es-AR" w:eastAsia="es-AR"/>
        </w:rPr>
        <w:t>Capítulo V</w:t>
      </w:r>
    </w:p>
    <w:p w:rsidR="00027E72" w:rsidRPr="003E7F2D" w:rsidRDefault="00027E72" w:rsidP="00027E72">
      <w:pPr>
        <w:spacing w:after="0" w:line="240" w:lineRule="auto"/>
        <w:jc w:val="center"/>
        <w:rPr>
          <w:rFonts w:ascii="Arial" w:hAnsi="Arial" w:cs="Arial"/>
          <w:b/>
          <w:sz w:val="24"/>
          <w:szCs w:val="24"/>
          <w:lang w:val="es-AR" w:eastAsia="es-AR"/>
        </w:rPr>
      </w:pPr>
      <w:r w:rsidRPr="003E7F2D">
        <w:rPr>
          <w:rFonts w:ascii="Arial" w:hAnsi="Arial" w:cs="Arial"/>
          <w:b/>
          <w:sz w:val="24"/>
          <w:szCs w:val="24"/>
          <w:lang w:val="es-AR" w:eastAsia="es-AR"/>
        </w:rPr>
        <w:t>Disposiciones especiales</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19.-</w:t>
      </w:r>
      <w:r>
        <w:rPr>
          <w:rFonts w:ascii="Arial" w:hAnsi="Arial" w:cs="Arial"/>
          <w:sz w:val="24"/>
          <w:szCs w:val="24"/>
          <w:lang w:val="es-AR" w:eastAsia="es-AR"/>
        </w:rPr>
        <w:tab/>
      </w:r>
      <w:r w:rsidRPr="003E7F2D">
        <w:rPr>
          <w:rFonts w:ascii="Arial" w:hAnsi="Arial" w:cs="Arial"/>
          <w:sz w:val="24"/>
          <w:szCs w:val="24"/>
          <w:lang w:val="es-AR" w:eastAsia="es-AR"/>
        </w:rPr>
        <w:t>Los funcionarios y empleados de la Inspección General de Personas Jurídicas no podrán revelar información relativa a las personas jurídicas sujetas a su control y que por su naturaleza revistan carácter de reservada, desempeñar cargos electivos en las entidades a la que esta Ley se refiere, representar o patrocinar las mismas, bajo pena de exoneración y sin perjuicio de las demás sanci</w:t>
      </w:r>
      <w:r>
        <w:rPr>
          <w:rFonts w:ascii="Arial" w:hAnsi="Arial" w:cs="Arial"/>
          <w:sz w:val="24"/>
          <w:szCs w:val="24"/>
          <w:lang w:val="es-AR" w:eastAsia="es-AR"/>
        </w:rPr>
        <w:t>ones que pudieren corresponder.</w:t>
      </w:r>
    </w:p>
    <w:p w:rsidR="00027E72"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center"/>
        <w:rPr>
          <w:rFonts w:ascii="Arial" w:hAnsi="Arial" w:cs="Arial"/>
          <w:b/>
          <w:sz w:val="24"/>
          <w:szCs w:val="24"/>
          <w:lang w:val="es-AR" w:eastAsia="es-AR"/>
        </w:rPr>
      </w:pPr>
      <w:r>
        <w:rPr>
          <w:rFonts w:ascii="Arial" w:hAnsi="Arial" w:cs="Arial"/>
          <w:b/>
          <w:sz w:val="24"/>
          <w:szCs w:val="24"/>
          <w:lang w:val="es-AR" w:eastAsia="es-AR"/>
        </w:rPr>
        <w:t>Capítulo</w:t>
      </w:r>
      <w:r w:rsidRPr="003E7F2D">
        <w:rPr>
          <w:rFonts w:ascii="Arial" w:hAnsi="Arial" w:cs="Arial"/>
          <w:b/>
          <w:sz w:val="24"/>
          <w:szCs w:val="24"/>
          <w:lang w:val="es-AR" w:eastAsia="es-AR"/>
        </w:rPr>
        <w:t xml:space="preserve"> VI</w:t>
      </w:r>
    </w:p>
    <w:p w:rsidR="00027E72" w:rsidRPr="003E7F2D" w:rsidRDefault="00027E72" w:rsidP="00027E72">
      <w:pPr>
        <w:spacing w:after="0" w:line="240" w:lineRule="auto"/>
        <w:jc w:val="center"/>
        <w:rPr>
          <w:rFonts w:ascii="Arial" w:hAnsi="Arial" w:cs="Arial"/>
          <w:b/>
          <w:sz w:val="24"/>
          <w:szCs w:val="24"/>
          <w:lang w:val="es-AR" w:eastAsia="es-AR"/>
        </w:rPr>
      </w:pPr>
      <w:r w:rsidRPr="003E7F2D">
        <w:rPr>
          <w:rFonts w:ascii="Arial" w:hAnsi="Arial" w:cs="Arial"/>
          <w:b/>
          <w:sz w:val="24"/>
          <w:szCs w:val="24"/>
          <w:lang w:val="es-AR" w:eastAsia="es-AR"/>
        </w:rPr>
        <w:t>Disposiciones transitorias</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20.-</w:t>
      </w:r>
      <w:r>
        <w:rPr>
          <w:rFonts w:ascii="Arial" w:hAnsi="Arial" w:cs="Arial"/>
          <w:sz w:val="24"/>
          <w:szCs w:val="24"/>
          <w:lang w:val="es-AR" w:eastAsia="es-AR"/>
        </w:rPr>
        <w:tab/>
      </w:r>
      <w:r w:rsidRPr="003E7F2D">
        <w:rPr>
          <w:rFonts w:ascii="Arial" w:hAnsi="Arial" w:cs="Arial"/>
          <w:sz w:val="24"/>
          <w:szCs w:val="24"/>
          <w:lang w:val="es-AR" w:eastAsia="es-AR"/>
        </w:rPr>
        <w:t>Las personas jurídicas regularmente constituidas a que esta ley se refiere, en la primera reforma que efectuaren a sus estatutos deberán armonizarlos con lo prescripto en esta ley, sin perjuicio de lo que las leyes pudiesen disponer al respecto.</w:t>
      </w:r>
    </w:p>
    <w:p w:rsidR="00027E72" w:rsidRPr="003E7F2D" w:rsidRDefault="00027E72" w:rsidP="00027E72">
      <w:pPr>
        <w:spacing w:after="0" w:line="240" w:lineRule="auto"/>
        <w:jc w:val="both"/>
        <w:rPr>
          <w:rFonts w:ascii="Arial" w:hAnsi="Arial" w:cs="Arial"/>
          <w:sz w:val="24"/>
          <w:szCs w:val="24"/>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21.-</w:t>
      </w:r>
      <w:r>
        <w:rPr>
          <w:rFonts w:ascii="Arial" w:hAnsi="Arial" w:cs="Arial"/>
          <w:sz w:val="24"/>
          <w:szCs w:val="24"/>
          <w:lang w:val="es-AR" w:eastAsia="es-AR"/>
        </w:rPr>
        <w:tab/>
      </w:r>
      <w:r w:rsidRPr="003E7F2D">
        <w:rPr>
          <w:rFonts w:ascii="Arial" w:hAnsi="Arial" w:cs="Arial"/>
          <w:sz w:val="24"/>
          <w:szCs w:val="24"/>
          <w:lang w:val="es-AR" w:eastAsia="es-AR"/>
        </w:rPr>
        <w:t>Quien alegue</w:t>
      </w:r>
      <w:r>
        <w:rPr>
          <w:rFonts w:ascii="Arial" w:hAnsi="Arial" w:cs="Arial"/>
          <w:sz w:val="24"/>
          <w:szCs w:val="24"/>
          <w:lang w:val="es-AR" w:eastAsia="es-AR"/>
        </w:rPr>
        <w:t>,</w:t>
      </w:r>
      <w:r w:rsidRPr="003E7F2D">
        <w:rPr>
          <w:rFonts w:ascii="Arial" w:hAnsi="Arial" w:cs="Arial"/>
          <w:sz w:val="24"/>
          <w:szCs w:val="24"/>
          <w:lang w:val="es-AR" w:eastAsia="es-AR"/>
        </w:rPr>
        <w:t xml:space="preserve"> representar a entidad investida de personería jurídica</w:t>
      </w:r>
      <w:r>
        <w:rPr>
          <w:rFonts w:ascii="Arial" w:hAnsi="Arial" w:cs="Arial"/>
          <w:sz w:val="24"/>
          <w:szCs w:val="24"/>
          <w:lang w:val="es-AR" w:eastAsia="es-AR"/>
        </w:rPr>
        <w:t>,</w:t>
      </w:r>
      <w:r w:rsidRPr="003E7F2D">
        <w:rPr>
          <w:rFonts w:ascii="Arial" w:hAnsi="Arial" w:cs="Arial"/>
          <w:sz w:val="24"/>
          <w:szCs w:val="24"/>
          <w:lang w:val="es-AR" w:eastAsia="es-AR"/>
        </w:rPr>
        <w:t xml:space="preserve"> sujeta a control por la Inspección General de Personas Jurídicas, no encontrándose ésta legalmente constituida, deberá regularizar la situación de la misma dentro de los ciento veinte días contados a partir de la entrada en vigencia de esta ley.</w:t>
      </w:r>
    </w:p>
    <w:p w:rsidR="00027E72" w:rsidRDefault="00027E72" w:rsidP="00027E72">
      <w:pPr>
        <w:spacing w:after="0" w:line="240" w:lineRule="auto"/>
        <w:jc w:val="both"/>
        <w:rPr>
          <w:rFonts w:ascii="Arial" w:hAnsi="Arial" w:cs="Arial"/>
          <w:b/>
          <w:sz w:val="24"/>
          <w:szCs w:val="24"/>
          <w:u w:val="single"/>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22.-</w:t>
      </w:r>
      <w:r>
        <w:rPr>
          <w:rFonts w:ascii="Arial" w:hAnsi="Arial" w:cs="Arial"/>
          <w:sz w:val="24"/>
          <w:szCs w:val="24"/>
          <w:lang w:val="es-AR" w:eastAsia="es-AR"/>
        </w:rPr>
        <w:tab/>
      </w:r>
      <w:r w:rsidRPr="003E7F2D">
        <w:rPr>
          <w:rFonts w:ascii="Arial" w:hAnsi="Arial" w:cs="Arial"/>
          <w:sz w:val="24"/>
          <w:szCs w:val="24"/>
          <w:lang w:val="es-AR" w:eastAsia="es-AR"/>
        </w:rPr>
        <w:t>Las personas jurídicas a que esta ley se refiere deberán dar cumplimiento a las obligaciones que tuvieren pendiente con la Inspección General de Personas Jurídicas, por aplicación de las normas legales que se derogan.</w:t>
      </w:r>
    </w:p>
    <w:p w:rsidR="00027E72" w:rsidRDefault="00027E72" w:rsidP="00027E72">
      <w:pPr>
        <w:spacing w:after="0" w:line="240" w:lineRule="auto"/>
        <w:jc w:val="both"/>
        <w:rPr>
          <w:rFonts w:ascii="Arial" w:hAnsi="Arial" w:cs="Arial"/>
          <w:b/>
          <w:sz w:val="24"/>
          <w:szCs w:val="24"/>
          <w:u w:val="single"/>
          <w:lang w:val="es-AR" w:eastAsia="es-AR"/>
        </w:rPr>
      </w:pPr>
    </w:p>
    <w:p w:rsidR="00027E72" w:rsidRPr="003E7F2D" w:rsidRDefault="00027E72" w:rsidP="00027E72">
      <w:pPr>
        <w:spacing w:after="0" w:line="240" w:lineRule="auto"/>
        <w:jc w:val="both"/>
        <w:rPr>
          <w:rFonts w:ascii="Arial" w:hAnsi="Arial" w:cs="Arial"/>
          <w:sz w:val="24"/>
          <w:szCs w:val="24"/>
          <w:lang w:val="es-AR" w:eastAsia="es-AR"/>
        </w:rPr>
      </w:pPr>
      <w:r w:rsidRPr="003E7F2D">
        <w:rPr>
          <w:rFonts w:ascii="Arial" w:hAnsi="Arial" w:cs="Arial"/>
          <w:b/>
          <w:sz w:val="24"/>
          <w:szCs w:val="24"/>
          <w:u w:val="single"/>
          <w:lang w:val="es-AR" w:eastAsia="es-AR"/>
        </w:rPr>
        <w:t>ARTÍCULO 23.-</w:t>
      </w:r>
      <w:r>
        <w:rPr>
          <w:rFonts w:ascii="Arial" w:hAnsi="Arial" w:cs="Arial"/>
          <w:sz w:val="24"/>
          <w:szCs w:val="24"/>
          <w:lang w:val="es-AR" w:eastAsia="es-AR"/>
        </w:rPr>
        <w:tab/>
      </w:r>
      <w:r w:rsidRPr="003E7F2D">
        <w:rPr>
          <w:rFonts w:ascii="Arial" w:hAnsi="Arial" w:cs="Arial"/>
          <w:sz w:val="24"/>
          <w:szCs w:val="24"/>
          <w:lang w:val="es-AR" w:eastAsia="es-AR"/>
        </w:rPr>
        <w:t xml:space="preserve">Hasta tanto se creen los organismos nacionales para las </w:t>
      </w:r>
      <w:r>
        <w:rPr>
          <w:rFonts w:ascii="Arial" w:hAnsi="Arial" w:cs="Arial"/>
          <w:sz w:val="24"/>
          <w:szCs w:val="24"/>
          <w:lang w:val="es-AR" w:eastAsia="es-AR"/>
        </w:rPr>
        <w:t>s</w:t>
      </w:r>
      <w:r w:rsidRPr="003E7F2D">
        <w:rPr>
          <w:rFonts w:ascii="Arial" w:hAnsi="Arial" w:cs="Arial"/>
          <w:sz w:val="24"/>
          <w:szCs w:val="24"/>
          <w:lang w:val="es-AR" w:eastAsia="es-AR"/>
        </w:rPr>
        <w:t>ociedades por acciones, esta Inspección fiscalizará en forma permanente a toda sociedad anónima que funcione en su jurisdicción haciendo extensivas a todas ellas las disposiciones de esta ley.</w:t>
      </w:r>
    </w:p>
    <w:p w:rsidR="00027E72" w:rsidRPr="003E7F2D" w:rsidRDefault="00027E72" w:rsidP="00027E72">
      <w:pPr>
        <w:spacing w:after="0" w:line="240" w:lineRule="auto"/>
        <w:jc w:val="both"/>
        <w:rPr>
          <w:rFonts w:ascii="Arial" w:hAnsi="Arial" w:cs="Arial"/>
          <w:sz w:val="24"/>
          <w:szCs w:val="24"/>
          <w:lang w:val="es-AR" w:eastAsia="es-AR"/>
        </w:rPr>
      </w:pPr>
    </w:p>
    <w:p w:rsidR="003C3052" w:rsidRPr="003E7F2D" w:rsidRDefault="00027E72" w:rsidP="00027E72">
      <w:pPr>
        <w:spacing w:after="0" w:line="240" w:lineRule="auto"/>
        <w:jc w:val="both"/>
        <w:rPr>
          <w:rFonts w:ascii="Arial" w:hAnsi="Arial" w:cs="Arial"/>
          <w:sz w:val="24"/>
          <w:szCs w:val="24"/>
        </w:rPr>
      </w:pPr>
      <w:r w:rsidRPr="003E7F2D">
        <w:rPr>
          <w:rFonts w:ascii="Arial" w:hAnsi="Arial" w:cs="Arial"/>
          <w:b/>
          <w:sz w:val="24"/>
          <w:szCs w:val="24"/>
          <w:u w:val="single"/>
          <w:lang w:val="es-AR" w:eastAsia="es-AR"/>
        </w:rPr>
        <w:t>ARTÍCULO 24.-</w:t>
      </w:r>
      <w:r>
        <w:rPr>
          <w:rFonts w:ascii="Arial" w:hAnsi="Arial" w:cs="Arial"/>
          <w:sz w:val="24"/>
          <w:szCs w:val="24"/>
          <w:lang w:val="es-AR" w:eastAsia="es-AR"/>
        </w:rPr>
        <w:tab/>
      </w:r>
      <w:r w:rsidRPr="003E7F2D">
        <w:rPr>
          <w:rFonts w:ascii="Arial" w:hAnsi="Arial" w:cs="Arial"/>
          <w:sz w:val="24"/>
          <w:szCs w:val="24"/>
          <w:lang w:val="es-AR" w:eastAsia="es-AR"/>
        </w:rPr>
        <w:t>Comuníquese al Poder Ejecutivo.</w:t>
      </w:r>
    </w:p>
    <w:sectPr w:rsidR="003C3052" w:rsidRPr="003E7F2D" w:rsidSect="000D3778">
      <w:headerReference w:type="default" r:id="rId7"/>
      <w:footerReference w:type="default" r:id="rId8"/>
      <w:headerReference w:type="first" r:id="rId9"/>
      <w:pgSz w:w="12242" w:h="20163" w:code="120"/>
      <w:pgMar w:top="3686" w:right="1134" w:bottom="1134" w:left="226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42A4D" w:rsidRDefault="00942A4D" w:rsidP="003E7F2D">
      <w:pPr>
        <w:spacing w:after="0" w:line="240" w:lineRule="auto"/>
      </w:pPr>
      <w:r>
        <w:separator/>
      </w:r>
    </w:p>
  </w:endnote>
  <w:endnote w:type="continuationSeparator" w:id="0">
    <w:p w:rsidR="00942A4D" w:rsidRDefault="00942A4D" w:rsidP="003E7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C4275" w:rsidRPr="007D04FA" w:rsidRDefault="00EC4275" w:rsidP="007D04FA">
    <w:pPr>
      <w:pStyle w:val="Piedepgina"/>
      <w:jc w:val="center"/>
      <w:rPr>
        <w:rFonts w:ascii="Arial" w:hAnsi="Arial" w:cs="Arial"/>
        <w:sz w:val="24"/>
        <w:szCs w:val="24"/>
      </w:rPr>
    </w:pPr>
    <w:r w:rsidRPr="003E7F2D">
      <w:rPr>
        <w:rFonts w:ascii="Arial" w:hAnsi="Arial" w:cs="Arial"/>
        <w:sz w:val="24"/>
        <w:szCs w:val="24"/>
      </w:rPr>
      <w:fldChar w:fldCharType="begin"/>
    </w:r>
    <w:r w:rsidRPr="003E7F2D">
      <w:rPr>
        <w:rFonts w:ascii="Arial" w:hAnsi="Arial" w:cs="Arial"/>
        <w:sz w:val="24"/>
        <w:szCs w:val="24"/>
      </w:rPr>
      <w:instrText>PAGE   \* MERGEFORMAT</w:instrText>
    </w:r>
    <w:r w:rsidRPr="003E7F2D">
      <w:rPr>
        <w:rFonts w:ascii="Arial" w:hAnsi="Arial" w:cs="Arial"/>
        <w:sz w:val="24"/>
        <w:szCs w:val="24"/>
      </w:rPr>
      <w:fldChar w:fldCharType="separate"/>
    </w:r>
    <w:r w:rsidR="00790191">
      <w:rPr>
        <w:rFonts w:ascii="Arial" w:hAnsi="Arial" w:cs="Arial"/>
        <w:noProof/>
        <w:sz w:val="24"/>
        <w:szCs w:val="24"/>
      </w:rPr>
      <w:t>7</w:t>
    </w:r>
    <w:r w:rsidRPr="003E7F2D">
      <w:rPr>
        <w:rFonts w:ascii="Arial" w:hAnsi="Arial" w:cs="Arial"/>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42A4D" w:rsidRDefault="00942A4D" w:rsidP="003E7F2D">
      <w:pPr>
        <w:spacing w:after="0" w:line="240" w:lineRule="auto"/>
      </w:pPr>
      <w:r>
        <w:separator/>
      </w:r>
    </w:p>
  </w:footnote>
  <w:footnote w:type="continuationSeparator" w:id="0">
    <w:p w:rsidR="00942A4D" w:rsidRDefault="00942A4D" w:rsidP="003E7F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D3778" w:rsidRDefault="0051096F" w:rsidP="000D3778">
    <w:pPr>
      <w:spacing w:before="240" w:after="0" w:line="240" w:lineRule="auto"/>
      <w:jc w:val="center"/>
      <w:rPr>
        <w:rFonts w:ascii="Edwardian Script ITC" w:hAnsi="Edwardian Script ITC"/>
        <w:b/>
        <w:sz w:val="48"/>
        <w:szCs w:val="48"/>
      </w:rPr>
    </w:pPr>
    <w:r>
      <w:rPr>
        <w:rFonts w:ascii="Edwardian Script ITC" w:hAnsi="Edwardian Script ITC"/>
        <w:b/>
        <w:noProof/>
        <w:sz w:val="48"/>
        <w:szCs w:val="48"/>
      </w:rPr>
      <w:drawing>
        <wp:inline distT="0" distB="0" distL="0" distR="0">
          <wp:extent cx="561975" cy="79057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CFCFC"/>
                      </a:clrFrom>
                      <a:clrTo>
                        <a:srgbClr val="FCFCFC">
                          <a:alpha val="0"/>
                        </a:srgbClr>
                      </a:clrTo>
                    </a:clrChange>
                    <a:extLst>
                      <a:ext uri="{28A0092B-C50C-407E-A947-70E740481C1C}">
                        <a14:useLocalDpi xmlns:a14="http://schemas.microsoft.com/office/drawing/2010/main" val="0"/>
                      </a:ext>
                    </a:extLst>
                  </a:blip>
                  <a:srcRect/>
                  <a:stretch>
                    <a:fillRect/>
                  </a:stretch>
                </pic:blipFill>
                <pic:spPr bwMode="auto">
                  <a:xfrm>
                    <a:off x="0" y="0"/>
                    <a:ext cx="561975" cy="790575"/>
                  </a:xfrm>
                  <a:prstGeom prst="rect">
                    <a:avLst/>
                  </a:prstGeom>
                  <a:noFill/>
                  <a:ln>
                    <a:noFill/>
                  </a:ln>
                </pic:spPr>
              </pic:pic>
            </a:graphicData>
          </a:graphic>
        </wp:inline>
      </w:drawing>
    </w:r>
  </w:p>
  <w:p w:rsidR="000D3778" w:rsidRDefault="000D3778" w:rsidP="000D3778">
    <w:pPr>
      <w:spacing w:after="0" w:line="240" w:lineRule="auto"/>
      <w:jc w:val="center"/>
      <w:rPr>
        <w:rFonts w:ascii="Edwardian Script ITC" w:hAnsi="Edwardian Script ITC"/>
        <w:b/>
        <w:sz w:val="16"/>
        <w:szCs w:val="16"/>
      </w:rPr>
    </w:pPr>
  </w:p>
  <w:p w:rsidR="000D3778" w:rsidRDefault="000D3778" w:rsidP="000D3778">
    <w:pPr>
      <w:spacing w:after="0" w:line="240" w:lineRule="auto"/>
      <w:jc w:val="center"/>
      <w:rPr>
        <w:rFonts w:ascii="Edwardian Script ITC" w:hAnsi="Edwardian Script ITC"/>
        <w:b/>
        <w:sz w:val="56"/>
        <w:szCs w:val="56"/>
      </w:rPr>
    </w:pPr>
    <w:r>
      <w:rPr>
        <w:rFonts w:ascii="Edwardian Script ITC" w:hAnsi="Edwardian Script ITC"/>
        <w:b/>
        <w:sz w:val="56"/>
        <w:szCs w:val="56"/>
      </w:rPr>
      <w:t>Cámara de Diputados</w:t>
    </w:r>
  </w:p>
  <w:p w:rsidR="000D3778" w:rsidRDefault="000D3778" w:rsidP="000D3778">
    <w:pPr>
      <w:spacing w:after="0" w:line="240" w:lineRule="auto"/>
      <w:jc w:val="center"/>
      <w:rPr>
        <w:rFonts w:ascii="Arial" w:hAnsi="Arial" w:cs="Arial"/>
        <w:sz w:val="24"/>
        <w:szCs w:val="24"/>
      </w:rPr>
    </w:pPr>
    <w:r>
      <w:rPr>
        <w:rFonts w:ascii="Arial" w:hAnsi="Arial" w:cs="Arial"/>
        <w:sz w:val="24"/>
        <w:szCs w:val="24"/>
      </w:rPr>
      <w:t>SAN JUAN</w:t>
    </w:r>
  </w:p>
  <w:p w:rsidR="000D3778" w:rsidRDefault="0051096F" w:rsidP="000D3778">
    <w:pPr>
      <w:spacing w:after="0" w:line="240" w:lineRule="auto"/>
      <w:rPr>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2577465</wp:posOffset>
              </wp:positionH>
              <wp:positionV relativeFrom="paragraph">
                <wp:posOffset>35560</wp:posOffset>
              </wp:positionV>
              <wp:extent cx="447675" cy="0"/>
              <wp:effectExtent l="5715" t="6985" r="13335" b="12065"/>
              <wp:wrapNone/>
              <wp:docPr id="35945750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7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BD7151" id="_x0000_t32" coordsize="21600,21600" o:spt="32" o:oned="t" path="m,l21600,21600e" filled="f">
              <v:path arrowok="t" fillok="f" o:connecttype="none"/>
              <o:lock v:ext="edit" shapetype="t"/>
            </v:shapetype>
            <v:shape id="AutoShape 2" o:spid="_x0000_s1026" type="#_x0000_t32" style="position:absolute;margin-left:202.95pt;margin-top:2.8pt;width:35.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"/>
          </w:pict>
        </mc:Fallback>
      </mc:AlternateContent>
    </w:r>
  </w:p>
  <w:p w:rsidR="001F5C73" w:rsidRDefault="001F5C73" w:rsidP="001F5C73">
    <w:pPr>
      <w:pStyle w:val="Encabezado"/>
      <w:jc w:val="right"/>
      <w:rPr>
        <w:rFonts w:ascii="Arial" w:hAnsi="Arial" w:cs="Arial"/>
        <w:sz w:val="24"/>
        <w:szCs w:val="24"/>
        <w:u w:val="single"/>
      </w:rPr>
    </w:pPr>
    <w:r w:rsidRPr="009945DF">
      <w:rPr>
        <w:rFonts w:ascii="Arial" w:hAnsi="Arial" w:cs="Arial"/>
        <w:sz w:val="24"/>
        <w:szCs w:val="24"/>
        <w:u w:val="single"/>
      </w:rPr>
      <w:t>Continuación de la Ley Nº 1</w:t>
    </w:r>
    <w:r>
      <w:rPr>
        <w:rFonts w:ascii="Arial" w:hAnsi="Arial" w:cs="Arial"/>
        <w:sz w:val="24"/>
        <w:szCs w:val="24"/>
        <w:u w:val="single"/>
      </w:rPr>
      <w:t>50</w:t>
    </w:r>
    <w:r w:rsidRPr="009945DF">
      <w:rPr>
        <w:rFonts w:ascii="Arial" w:hAnsi="Arial" w:cs="Arial"/>
        <w:sz w:val="24"/>
        <w:szCs w:val="24"/>
        <w:u w:val="single"/>
      </w:rPr>
      <w:t>-</w:t>
    </w:r>
    <w:r>
      <w:rPr>
        <w:rFonts w:ascii="Arial" w:hAnsi="Arial" w:cs="Arial"/>
        <w:sz w:val="24"/>
        <w:szCs w:val="24"/>
        <w:u w:val="single"/>
      </w:rPr>
      <w:t>A</w:t>
    </w:r>
    <w:r w:rsidRPr="009945DF">
      <w:rPr>
        <w:rFonts w:ascii="Arial" w:hAnsi="Arial" w:cs="Arial"/>
        <w:sz w:val="24"/>
        <w:szCs w:val="24"/>
        <w:u w:val="single"/>
      </w:rPr>
      <w:t>.-</w:t>
    </w:r>
  </w:p>
  <w:p w:rsidR="000D3778" w:rsidRDefault="000D3778" w:rsidP="001F5C73">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D3778" w:rsidRDefault="0051096F" w:rsidP="000D3778">
    <w:pPr>
      <w:spacing w:before="240" w:after="0" w:line="240" w:lineRule="auto"/>
      <w:jc w:val="center"/>
      <w:rPr>
        <w:rFonts w:ascii="Edwardian Script ITC" w:hAnsi="Edwardian Script ITC"/>
        <w:b/>
        <w:sz w:val="48"/>
        <w:szCs w:val="48"/>
      </w:rPr>
    </w:pPr>
    <w:r>
      <w:rPr>
        <w:rFonts w:ascii="Edwardian Script ITC" w:hAnsi="Edwardian Script ITC"/>
        <w:b/>
        <w:noProof/>
        <w:sz w:val="48"/>
        <w:szCs w:val="48"/>
      </w:rPr>
      <w:drawing>
        <wp:inline distT="0" distB="0" distL="0" distR="0">
          <wp:extent cx="561975" cy="79057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clrChange>
                      <a:clrFrom>
                        <a:srgbClr val="FCFCFC"/>
                      </a:clrFrom>
                      <a:clrTo>
                        <a:srgbClr val="FCFCFC">
                          <a:alpha val="0"/>
                        </a:srgbClr>
                      </a:clrTo>
                    </a:clrChange>
                    <a:extLst>
                      <a:ext uri="{28A0092B-C50C-407E-A947-70E740481C1C}">
                        <a14:useLocalDpi xmlns:a14="http://schemas.microsoft.com/office/drawing/2010/main" val="0"/>
                      </a:ext>
                    </a:extLst>
                  </a:blip>
                  <a:srcRect/>
                  <a:stretch>
                    <a:fillRect/>
                  </a:stretch>
                </pic:blipFill>
                <pic:spPr bwMode="auto">
                  <a:xfrm>
                    <a:off x="0" y="0"/>
                    <a:ext cx="561975" cy="790575"/>
                  </a:xfrm>
                  <a:prstGeom prst="rect">
                    <a:avLst/>
                  </a:prstGeom>
                  <a:noFill/>
                  <a:ln>
                    <a:noFill/>
                  </a:ln>
                </pic:spPr>
              </pic:pic>
            </a:graphicData>
          </a:graphic>
        </wp:inline>
      </w:drawing>
    </w:r>
  </w:p>
  <w:p w:rsidR="000D3778" w:rsidRDefault="000D3778" w:rsidP="000D3778">
    <w:pPr>
      <w:spacing w:after="0" w:line="240" w:lineRule="auto"/>
      <w:jc w:val="center"/>
      <w:rPr>
        <w:rFonts w:ascii="Edwardian Script ITC" w:hAnsi="Edwardian Script ITC"/>
        <w:b/>
        <w:sz w:val="16"/>
        <w:szCs w:val="16"/>
      </w:rPr>
    </w:pPr>
  </w:p>
  <w:p w:rsidR="000D3778" w:rsidRDefault="000D3778" w:rsidP="000D3778">
    <w:pPr>
      <w:spacing w:after="0" w:line="240" w:lineRule="auto"/>
      <w:jc w:val="center"/>
      <w:rPr>
        <w:rFonts w:ascii="Edwardian Script ITC" w:hAnsi="Edwardian Script ITC"/>
        <w:b/>
        <w:sz w:val="56"/>
        <w:szCs w:val="56"/>
      </w:rPr>
    </w:pPr>
    <w:r>
      <w:rPr>
        <w:rFonts w:ascii="Edwardian Script ITC" w:hAnsi="Edwardian Script ITC"/>
        <w:b/>
        <w:sz w:val="56"/>
        <w:szCs w:val="56"/>
      </w:rPr>
      <w:t>Cámara de Diputados</w:t>
    </w:r>
  </w:p>
  <w:p w:rsidR="000D3778" w:rsidRDefault="000D3778" w:rsidP="000D3778">
    <w:pPr>
      <w:spacing w:after="0" w:line="240" w:lineRule="auto"/>
      <w:jc w:val="center"/>
      <w:rPr>
        <w:rFonts w:ascii="Arial" w:hAnsi="Arial" w:cs="Arial"/>
        <w:sz w:val="24"/>
        <w:szCs w:val="24"/>
      </w:rPr>
    </w:pPr>
    <w:r>
      <w:rPr>
        <w:rFonts w:ascii="Arial" w:hAnsi="Arial" w:cs="Arial"/>
        <w:sz w:val="24"/>
        <w:szCs w:val="24"/>
      </w:rPr>
      <w:t>SAN JUAN</w:t>
    </w:r>
  </w:p>
  <w:p w:rsidR="000D3778" w:rsidRDefault="0051096F" w:rsidP="000D3778">
    <w:pPr>
      <w:spacing w:after="0" w:line="240" w:lineRule="auto"/>
      <w:rPr>
        <w:szCs w:val="24"/>
      </w:rPr>
    </w:pPr>
    <w:r>
      <w:rPr>
        <w:noProof/>
      </w:rPr>
      <mc:AlternateContent>
        <mc:Choice Requires="wps">
          <w:drawing>
            <wp:anchor distT="0" distB="0" distL="114300" distR="114300" simplePos="0" relativeHeight="251657216" behindDoc="0" locked="0" layoutInCell="1" allowOverlap="1">
              <wp:simplePos x="0" y="0"/>
              <wp:positionH relativeFrom="column">
                <wp:posOffset>2577465</wp:posOffset>
              </wp:positionH>
              <wp:positionV relativeFrom="paragraph">
                <wp:posOffset>35560</wp:posOffset>
              </wp:positionV>
              <wp:extent cx="447675" cy="0"/>
              <wp:effectExtent l="5715" t="6985" r="13335" b="12065"/>
              <wp:wrapNone/>
              <wp:docPr id="147251433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7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BE2829" id="_x0000_t32" coordsize="21600,21600" o:spt="32" o:oned="t" path="m,l21600,21600e" filled="f">
              <v:path arrowok="t" fillok="f" o:connecttype="none"/>
              <o:lock v:ext="edit" shapetype="t"/>
            </v:shapetype>
            <v:shape id="AutoShape 1" o:spid="_x0000_s1026" type="#_x0000_t32" style="position:absolute;margin-left:202.95pt;margin-top:2.8pt;width:35.2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"/>
          </w:pict>
        </mc:Fallback>
      </mc:AlternateContent>
    </w:r>
  </w:p>
  <w:p w:rsidR="000D3778" w:rsidRDefault="000D377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37C"/>
    <w:rsid w:val="000220FF"/>
    <w:rsid w:val="00027E72"/>
    <w:rsid w:val="000619F0"/>
    <w:rsid w:val="000A0594"/>
    <w:rsid w:val="000A1594"/>
    <w:rsid w:val="000D3778"/>
    <w:rsid w:val="001462E7"/>
    <w:rsid w:val="00160DF5"/>
    <w:rsid w:val="001A08B9"/>
    <w:rsid w:val="001E4B9D"/>
    <w:rsid w:val="001F5C73"/>
    <w:rsid w:val="00264077"/>
    <w:rsid w:val="002644EA"/>
    <w:rsid w:val="0028480D"/>
    <w:rsid w:val="002C531F"/>
    <w:rsid w:val="003756C9"/>
    <w:rsid w:val="00380C0E"/>
    <w:rsid w:val="003C3052"/>
    <w:rsid w:val="003E7F2D"/>
    <w:rsid w:val="004F0AAA"/>
    <w:rsid w:val="0051096F"/>
    <w:rsid w:val="005601F7"/>
    <w:rsid w:val="005B03B1"/>
    <w:rsid w:val="006634EA"/>
    <w:rsid w:val="0069737C"/>
    <w:rsid w:val="00710C1D"/>
    <w:rsid w:val="00790191"/>
    <w:rsid w:val="007D04FA"/>
    <w:rsid w:val="007D1BBE"/>
    <w:rsid w:val="00804DD7"/>
    <w:rsid w:val="00893A54"/>
    <w:rsid w:val="008A55E8"/>
    <w:rsid w:val="008A62AF"/>
    <w:rsid w:val="00927F0C"/>
    <w:rsid w:val="00942A4D"/>
    <w:rsid w:val="009661F7"/>
    <w:rsid w:val="009822D8"/>
    <w:rsid w:val="00A4751B"/>
    <w:rsid w:val="00AC0946"/>
    <w:rsid w:val="00BC0A49"/>
    <w:rsid w:val="00BE11C5"/>
    <w:rsid w:val="00C548A3"/>
    <w:rsid w:val="00CC7BD7"/>
    <w:rsid w:val="00CE5375"/>
    <w:rsid w:val="00CF4E62"/>
    <w:rsid w:val="00D522A1"/>
    <w:rsid w:val="00D876FB"/>
    <w:rsid w:val="00D924A5"/>
    <w:rsid w:val="00DB6D02"/>
    <w:rsid w:val="00E24056"/>
    <w:rsid w:val="00EB7222"/>
    <w:rsid w:val="00EC4275"/>
    <w:rsid w:val="00FC2B5D"/>
    <w:rsid w:val="00FF335C"/>
    <w:rsid w:val="00FF3CF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B94C0B1-2F5E-4705-A06D-3797DE44A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7C"/>
    <w:pPr>
      <w:spacing w:after="200" w:line="276" w:lineRule="auto"/>
    </w:pPr>
    <w:rPr>
      <w:rFonts w:ascii="Calibri" w:hAnsi="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E7F2D"/>
    <w:pPr>
      <w:tabs>
        <w:tab w:val="center" w:pos="4419"/>
        <w:tab w:val="right" w:pos="8838"/>
      </w:tabs>
      <w:spacing w:after="0" w:line="240" w:lineRule="auto"/>
    </w:pPr>
  </w:style>
  <w:style w:type="character" w:customStyle="1" w:styleId="EncabezadoCar">
    <w:name w:val="Encabezado Car"/>
    <w:link w:val="Encabezado"/>
    <w:uiPriority w:val="99"/>
    <w:rsid w:val="003E7F2D"/>
    <w:rPr>
      <w:rFonts w:ascii="Calibri" w:hAnsi="Calibri"/>
      <w:sz w:val="22"/>
      <w:lang w:val="es-ES"/>
    </w:rPr>
  </w:style>
  <w:style w:type="paragraph" w:styleId="Piedepgina">
    <w:name w:val="footer"/>
    <w:basedOn w:val="Normal"/>
    <w:link w:val="PiedepginaCar"/>
    <w:uiPriority w:val="99"/>
    <w:unhideWhenUsed/>
    <w:rsid w:val="003E7F2D"/>
    <w:pPr>
      <w:tabs>
        <w:tab w:val="center" w:pos="4419"/>
        <w:tab w:val="right" w:pos="8838"/>
      </w:tabs>
      <w:spacing w:after="0" w:line="240" w:lineRule="auto"/>
    </w:pPr>
  </w:style>
  <w:style w:type="character" w:customStyle="1" w:styleId="PiedepginaCar">
    <w:name w:val="Pie de página Car"/>
    <w:link w:val="Piedepgina"/>
    <w:uiPriority w:val="99"/>
    <w:rsid w:val="003E7F2D"/>
    <w:rPr>
      <w:rFonts w:ascii="Calibri" w:hAnsi="Calibri"/>
      <w:sz w:val="22"/>
      <w:lang w:val="es-ES"/>
    </w:rPr>
  </w:style>
  <w:style w:type="paragraph" w:styleId="Textodeglobo">
    <w:name w:val="Balloon Text"/>
    <w:basedOn w:val="Normal"/>
    <w:link w:val="TextodegloboCar"/>
    <w:uiPriority w:val="99"/>
    <w:semiHidden/>
    <w:unhideWhenUsed/>
    <w:rsid w:val="00EC4275"/>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C4275"/>
    <w:rPr>
      <w:rFonts w:ascii="Tahoma" w:hAnsi="Tahoma" w:cs="Tahoma"/>
      <w:sz w:val="16"/>
      <w:szCs w:val="16"/>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7136994">
      <w:bodyDiv w:val="1"/>
      <w:marLeft w:val="0"/>
      <w:marRight w:val="0"/>
      <w:marTop w:val="0"/>
      <w:marBottom w:val="0"/>
      <w:divBdr>
        <w:top w:val="none" w:sz="0" w:space="0" w:color="auto"/>
        <w:left w:val="none" w:sz="0" w:space="0" w:color="auto"/>
        <w:bottom w:val="none" w:sz="0" w:space="0" w:color="auto"/>
        <w:right w:val="none" w:sz="0" w:space="0" w:color="auto"/>
      </w:divBdr>
    </w:div>
    <w:div w:id="128538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275A0-E72F-4B85-BDDE-44CDB33AD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3299</Words>
  <Characters>18145</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LEY Nº 150-A</vt:lpstr>
    </vt:vector>
  </TitlesOfParts>
  <Company>Luffi</Company>
  <LinksUpToDate>false</LinksUpToDate>
  <CharactersWithSpaces>21402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LEY Nº 150-A</dc:title>
  <dc:subject/>
  <dc:creator>Digesto</dc:creator>
  <cp:keywords/>
  <cp:lastModifiedBy>INFORMATICA</cp:lastModifiedBy>
  <cp:revision>2</cp:revision>
  <cp:lastPrinted>2015-05-12T11:49:00Z</cp:lastPrinted>
  <dcterms:created xsi:type="dcterms:W3CDTF">2024-07-15T15:38:00Z</dcterms:created>
  <dcterms:modified xsi:type="dcterms:W3CDTF">2024-07-15T15:38:00Z</dcterms:modified>
</cp:coreProperties>
</file>